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F8AD5" w14:textId="77777777" w:rsidR="00A6728C" w:rsidRDefault="00A6728C">
      <w:pPr>
        <w:jc w:val="center"/>
        <w:rPr>
          <w:rFonts w:ascii="Verdana" w:hAnsi="Verdana" w:cs="Arial"/>
          <w:b/>
          <w:bCs/>
          <w:sz w:val="20"/>
        </w:rPr>
      </w:pPr>
    </w:p>
    <w:p w14:paraId="5C2A8537" w14:textId="355E9D42" w:rsidR="00A6728C" w:rsidRDefault="00A6728C">
      <w:pPr>
        <w:jc w:val="center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bCs/>
          <w:sz w:val="20"/>
        </w:rPr>
        <w:t>ANEXO II</w:t>
      </w:r>
    </w:p>
    <w:p w14:paraId="419D5064" w14:textId="7BFE0C4B" w:rsidR="00BA247F" w:rsidRPr="00A6728C" w:rsidRDefault="00000000">
      <w:pPr>
        <w:jc w:val="center"/>
        <w:rPr>
          <w:rFonts w:ascii="Verdana" w:hAnsi="Verdana"/>
          <w:sz w:val="20"/>
        </w:rPr>
      </w:pPr>
      <w:r w:rsidRPr="00A6728C">
        <w:rPr>
          <w:rFonts w:ascii="Verdana" w:hAnsi="Verdana" w:cs="Arial"/>
          <w:b/>
          <w:bCs/>
          <w:sz w:val="20"/>
        </w:rPr>
        <w:t xml:space="preserve">TERMO DE REFERÊNCIA </w:t>
      </w:r>
    </w:p>
    <w:p w14:paraId="4B21D47C" w14:textId="77777777" w:rsidR="00BA247F" w:rsidRPr="00A6728C" w:rsidRDefault="00BA247F">
      <w:pPr>
        <w:jc w:val="center"/>
        <w:rPr>
          <w:rFonts w:ascii="Verdana" w:hAnsi="Verdana" w:cs="Arial"/>
          <w:b/>
          <w:sz w:val="20"/>
          <w:u w:val="single"/>
        </w:rPr>
      </w:pPr>
    </w:p>
    <w:p w14:paraId="6BE16FD0" w14:textId="77777777" w:rsidR="00BA247F" w:rsidRPr="00A6728C" w:rsidRDefault="00000000">
      <w:pPr>
        <w:jc w:val="center"/>
        <w:rPr>
          <w:rFonts w:ascii="Verdana" w:hAnsi="Verdana"/>
          <w:sz w:val="20"/>
        </w:rPr>
      </w:pPr>
      <w:r w:rsidRPr="00A6728C">
        <w:rPr>
          <w:rFonts w:ascii="Verdana" w:hAnsi="Verdana" w:cs="Arial"/>
          <w:b/>
          <w:bCs/>
          <w:iCs/>
          <w:sz w:val="20"/>
        </w:rPr>
        <w:t>AQUISIÇÃO DE BLOCOS DE CONCRETOS E TAMPAS DE CONCRETO PARA CARNEIRAS</w:t>
      </w:r>
    </w:p>
    <w:p w14:paraId="428B6570" w14:textId="77777777" w:rsidR="00BA247F" w:rsidRPr="00A6728C" w:rsidRDefault="00BA247F">
      <w:pPr>
        <w:jc w:val="center"/>
        <w:rPr>
          <w:rFonts w:ascii="Verdana" w:hAnsi="Verdana" w:cs="Arial"/>
          <w:b/>
          <w:sz w:val="20"/>
          <w:u w:val="single"/>
        </w:rPr>
      </w:pPr>
    </w:p>
    <w:p w14:paraId="78BF62A9" w14:textId="77777777" w:rsidR="00BA247F" w:rsidRPr="00A6728C" w:rsidRDefault="00000000">
      <w:pPr>
        <w:jc w:val="center"/>
        <w:rPr>
          <w:rFonts w:ascii="Verdana" w:hAnsi="Verdana"/>
          <w:sz w:val="20"/>
        </w:rPr>
      </w:pPr>
      <w:r w:rsidRPr="00A6728C">
        <w:rPr>
          <w:rFonts w:ascii="Verdana" w:hAnsi="Verdana"/>
          <w:b/>
          <w:bCs/>
          <w:sz w:val="20"/>
        </w:rPr>
        <w:t>Processo Administrativo nº 003695/2026 de 28 de maio de 2026 – Secretaria Municipal de Serviços Urbanos e Transportes</w:t>
      </w:r>
    </w:p>
    <w:p w14:paraId="6138D997" w14:textId="77777777" w:rsidR="00BA247F" w:rsidRPr="00A6728C" w:rsidRDefault="00BA247F">
      <w:pPr>
        <w:jc w:val="both"/>
        <w:rPr>
          <w:rFonts w:ascii="Verdana" w:hAnsi="Verdana" w:cs="Arial"/>
          <w:b/>
          <w:sz w:val="20"/>
          <w:u w:val="single"/>
        </w:rPr>
      </w:pPr>
    </w:p>
    <w:p w14:paraId="5D005AC8" w14:textId="77777777" w:rsidR="00BA247F" w:rsidRPr="00A6728C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A6728C">
        <w:rPr>
          <w:rFonts w:ascii="Verdana" w:hAnsi="Verdana" w:cs="Times New Roman"/>
          <w:bCs/>
          <w:color w:val="auto"/>
          <w:sz w:val="20"/>
          <w:szCs w:val="20"/>
        </w:rPr>
        <w:t xml:space="preserve">1. DAS CONDIÇÕES GERAIS DA CONTRATAÇÃO </w:t>
      </w:r>
    </w:p>
    <w:p w14:paraId="71A79E31" w14:textId="77777777" w:rsidR="00BA247F" w:rsidRPr="00A6728C" w:rsidRDefault="00000000">
      <w:pPr>
        <w:pStyle w:val="PargrafodaLista"/>
        <w:tabs>
          <w:tab w:val="left" w:pos="0"/>
        </w:tabs>
        <w:suppressAutoHyphens w:val="0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/>
          <w:iCs/>
          <w:sz w:val="20"/>
          <w:szCs w:val="20"/>
        </w:rPr>
        <w:t>1.1. Registro de preços para a aquisição de</w:t>
      </w:r>
      <w:r w:rsidRPr="00A6728C">
        <w:rPr>
          <w:rFonts w:ascii="Verdana" w:eastAsia="Times New Roman" w:hAnsi="Verdana" w:cs="Times New Roman"/>
          <w:iCs/>
          <w:sz w:val="20"/>
          <w:szCs w:val="20"/>
        </w:rPr>
        <w:t xml:space="preserve"> blocos de concreto e tampas de concreto para carneiras, destinados a atender as necessidades dos cemitérios públicos deste município pelo período de 12 meses, </w:t>
      </w:r>
      <w:r w:rsidRPr="00A6728C">
        <w:rPr>
          <w:rFonts w:ascii="Verdana" w:hAnsi="Verdana"/>
          <w:iCs/>
          <w:sz w:val="20"/>
          <w:szCs w:val="20"/>
        </w:rPr>
        <w:t>nos termos da tabela abaixo, conforme condições e exigências estabelecidas neste instrumento e no ETP.</w:t>
      </w:r>
    </w:p>
    <w:p w14:paraId="466CC173" w14:textId="77777777" w:rsidR="00BA247F" w:rsidRPr="00A6728C" w:rsidRDefault="00BA247F">
      <w:pPr>
        <w:pStyle w:val="PargrafodaLista"/>
        <w:tabs>
          <w:tab w:val="left" w:pos="0"/>
        </w:tabs>
        <w:suppressAutoHyphens w:val="0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</w:p>
    <w:tbl>
      <w:tblPr>
        <w:tblW w:w="9538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9"/>
        <w:gridCol w:w="3789"/>
        <w:gridCol w:w="737"/>
        <w:gridCol w:w="1157"/>
        <w:gridCol w:w="1424"/>
        <w:gridCol w:w="1692"/>
      </w:tblGrid>
      <w:tr w:rsidR="00A6728C" w:rsidRPr="00A6728C" w14:paraId="02909D1E" w14:textId="77777777">
        <w:trPr>
          <w:trHeight w:val="269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63829" w14:textId="77777777" w:rsidR="00BA247F" w:rsidRPr="00A6728C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A6728C">
              <w:rPr>
                <w:rFonts w:ascii="Verdana" w:hAnsi="Verdana" w:cs="Arial"/>
                <w:b/>
                <w:bCs/>
                <w:sz w:val="20"/>
              </w:rPr>
              <w:t>ITEM</w:t>
            </w:r>
          </w:p>
        </w:tc>
        <w:tc>
          <w:tcPr>
            <w:tcW w:w="3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55F81" w14:textId="77777777" w:rsidR="00BA247F" w:rsidRPr="00A6728C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A6728C">
              <w:rPr>
                <w:rFonts w:ascii="Verdana" w:hAnsi="Verdana" w:cs="Arial"/>
                <w:b/>
                <w:bCs/>
                <w:sz w:val="20"/>
              </w:rPr>
              <w:t>DESCRIÇÃO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D8CD6" w14:textId="77777777" w:rsidR="00BA247F" w:rsidRPr="00A6728C" w:rsidRDefault="00BA247F">
            <w:pPr>
              <w:widowControl w:val="0"/>
              <w:jc w:val="both"/>
              <w:rPr>
                <w:rFonts w:ascii="Verdana" w:hAnsi="Verdana" w:cs="Arial"/>
                <w:b/>
                <w:bCs/>
                <w:sz w:val="20"/>
              </w:rPr>
            </w:pPr>
          </w:p>
          <w:p w14:paraId="6C60D7B1" w14:textId="77777777" w:rsidR="00BA247F" w:rsidRPr="00A6728C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A6728C">
              <w:rPr>
                <w:rFonts w:ascii="Verdana" w:hAnsi="Verdana" w:cs="Arial"/>
                <w:b/>
                <w:bCs/>
                <w:sz w:val="20"/>
              </w:rPr>
              <w:t>UND.</w:t>
            </w:r>
          </w:p>
          <w:p w14:paraId="5A3F8BFF" w14:textId="77777777" w:rsidR="00BA247F" w:rsidRPr="00A6728C" w:rsidRDefault="00BA247F">
            <w:pPr>
              <w:widowControl w:val="0"/>
              <w:jc w:val="both"/>
              <w:rPr>
                <w:rFonts w:ascii="Verdana" w:hAnsi="Verdana" w:cs="Arial"/>
                <w:b/>
                <w:bCs/>
                <w:sz w:val="20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EAA8A7" w14:textId="77777777" w:rsidR="00BA247F" w:rsidRPr="00A6728C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A6728C">
              <w:rPr>
                <w:rFonts w:ascii="Verdana" w:hAnsi="Verdana"/>
                <w:b/>
                <w:bCs/>
                <w:sz w:val="20"/>
              </w:rPr>
              <w:t>QUANT.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54E18B" w14:textId="77777777" w:rsidR="00BA247F" w:rsidRPr="00A6728C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A6728C">
              <w:rPr>
                <w:rFonts w:ascii="Verdana" w:hAnsi="Verdana"/>
                <w:b/>
                <w:bCs/>
                <w:sz w:val="20"/>
              </w:rPr>
              <w:t>VALOR ESTIMADO UNITÁRIO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D40ED" w14:textId="77777777" w:rsidR="00BA247F" w:rsidRPr="00A6728C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A6728C">
              <w:rPr>
                <w:rFonts w:ascii="Verdana" w:hAnsi="Verdana"/>
                <w:b/>
                <w:bCs/>
                <w:sz w:val="20"/>
              </w:rPr>
              <w:t>VALOR ESTIMADO TOTAL</w:t>
            </w:r>
          </w:p>
        </w:tc>
      </w:tr>
      <w:tr w:rsidR="00A6728C" w:rsidRPr="00A6728C" w14:paraId="701BBEB2" w14:textId="77777777">
        <w:trPr>
          <w:trHeight w:val="283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83349" w14:textId="77777777" w:rsidR="00BA247F" w:rsidRPr="00A6728C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A6728C">
              <w:rPr>
                <w:rFonts w:ascii="Verdana" w:hAnsi="Verdana" w:cs="Arial"/>
                <w:sz w:val="20"/>
              </w:rPr>
              <w:t>01</w:t>
            </w:r>
          </w:p>
        </w:tc>
        <w:tc>
          <w:tcPr>
            <w:tcW w:w="3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43184" w14:textId="4B6894D4" w:rsidR="00BA247F" w:rsidRPr="00A6728C" w:rsidRDefault="00000000">
            <w:pPr>
              <w:pStyle w:val="PargrafodaLista"/>
              <w:spacing w:after="0" w:line="240" w:lineRule="aut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A6728C">
              <w:rPr>
                <w:rFonts w:ascii="Verdana" w:hAnsi="Verdana" w:cs="Arial"/>
                <w:sz w:val="20"/>
                <w:szCs w:val="20"/>
              </w:rPr>
              <w:t>BLOCO DE CONCRETO SIMPLES 09</w:t>
            </w:r>
            <w:r w:rsidR="00A6728C" w:rsidRPr="00A6728C">
              <w:rPr>
                <w:rFonts w:ascii="Verdana" w:hAnsi="Verdana" w:cs="Arial"/>
                <w:sz w:val="20"/>
                <w:szCs w:val="20"/>
              </w:rPr>
              <w:t>L</w:t>
            </w:r>
            <w:r w:rsidRPr="00A6728C">
              <w:rPr>
                <w:rFonts w:ascii="Verdana" w:hAnsi="Verdana" w:cs="Arial"/>
                <w:sz w:val="20"/>
                <w:szCs w:val="20"/>
              </w:rPr>
              <w:t xml:space="preserve"> X 39C X 19A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EC760E" w14:textId="77777777" w:rsidR="00BA247F" w:rsidRPr="00A6728C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proofErr w:type="spellStart"/>
            <w:r w:rsidRPr="00A6728C">
              <w:rPr>
                <w:rFonts w:ascii="Verdana" w:hAnsi="Verdana" w:cs="Arial"/>
                <w:sz w:val="20"/>
              </w:rPr>
              <w:t>Und</w:t>
            </w:r>
            <w:proofErr w:type="spellEnd"/>
            <w:r w:rsidRPr="00A6728C">
              <w:rPr>
                <w:rFonts w:ascii="Verdana" w:hAnsi="Verdana" w:cs="Arial"/>
                <w:sz w:val="20"/>
              </w:rPr>
              <w:t>.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79CD67" w14:textId="77777777" w:rsidR="00BA247F" w:rsidRPr="00A6728C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A6728C">
              <w:rPr>
                <w:rFonts w:ascii="Verdana" w:hAnsi="Verdana"/>
                <w:sz w:val="20"/>
              </w:rPr>
              <w:t>25.000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C9CBD9" w14:textId="77777777" w:rsidR="00BA247F" w:rsidRPr="00A6728C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A6728C">
              <w:rPr>
                <w:rFonts w:ascii="Verdana" w:hAnsi="Verdana"/>
                <w:sz w:val="20"/>
              </w:rPr>
              <w:t>R$ 3,50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E1F17" w14:textId="77777777" w:rsidR="00BA247F" w:rsidRPr="00A6728C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A6728C">
              <w:rPr>
                <w:rFonts w:ascii="Verdana" w:hAnsi="Verdana"/>
                <w:sz w:val="20"/>
              </w:rPr>
              <w:t>R$ 87.500,00</w:t>
            </w:r>
          </w:p>
        </w:tc>
      </w:tr>
      <w:tr w:rsidR="00A6728C" w:rsidRPr="00A6728C" w14:paraId="5751762F" w14:textId="77777777">
        <w:trPr>
          <w:trHeight w:val="283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FB0EA" w14:textId="77777777" w:rsidR="00BA247F" w:rsidRPr="00A6728C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A6728C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303C3" w14:textId="77777777" w:rsidR="00BA247F" w:rsidRPr="00A6728C" w:rsidRDefault="00000000">
            <w:pPr>
              <w:pStyle w:val="PargrafodaLista"/>
              <w:spacing w:after="0" w:line="240" w:lineRule="auto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A6728C">
              <w:rPr>
                <w:rFonts w:ascii="Verdana" w:hAnsi="Verdana" w:cs="Arial"/>
                <w:sz w:val="20"/>
                <w:szCs w:val="20"/>
              </w:rPr>
              <w:t>TAMPA DE CONCRETO PARA CARNEIRA 100L X 80C X 4,5A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1401F9" w14:textId="77777777" w:rsidR="00BA247F" w:rsidRPr="00A6728C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proofErr w:type="spellStart"/>
            <w:r w:rsidRPr="00A6728C">
              <w:rPr>
                <w:rFonts w:ascii="Verdana" w:hAnsi="Verdana"/>
                <w:sz w:val="20"/>
              </w:rPr>
              <w:t>Und</w:t>
            </w:r>
            <w:proofErr w:type="spellEnd"/>
            <w:r w:rsidRPr="00A6728C">
              <w:rPr>
                <w:rFonts w:ascii="Verdana" w:hAnsi="Verdana"/>
                <w:sz w:val="20"/>
              </w:rPr>
              <w:t>.</w:t>
            </w:r>
          </w:p>
        </w:tc>
        <w:tc>
          <w:tcPr>
            <w:tcW w:w="115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9C4E6D" w14:textId="77777777" w:rsidR="00BA247F" w:rsidRPr="00A6728C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A6728C">
              <w:rPr>
                <w:rFonts w:ascii="Verdana" w:hAnsi="Verdana"/>
                <w:sz w:val="20"/>
              </w:rPr>
              <w:t>1.071</w:t>
            </w:r>
          </w:p>
        </w:tc>
        <w:tc>
          <w:tcPr>
            <w:tcW w:w="142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798271" w14:textId="77777777" w:rsidR="00BA247F" w:rsidRPr="00A6728C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A6728C">
              <w:rPr>
                <w:rFonts w:ascii="Verdana" w:hAnsi="Verdana"/>
                <w:sz w:val="20"/>
              </w:rPr>
              <w:t>R$ 70,00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DF088" w14:textId="77777777" w:rsidR="00BA247F" w:rsidRPr="00A6728C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A6728C">
              <w:rPr>
                <w:rFonts w:ascii="Verdana" w:hAnsi="Verdana"/>
                <w:sz w:val="20"/>
              </w:rPr>
              <w:t>R$ 74.970,00</w:t>
            </w:r>
          </w:p>
        </w:tc>
      </w:tr>
      <w:tr w:rsidR="00A6728C" w:rsidRPr="00A6728C" w14:paraId="61004982" w14:textId="77777777">
        <w:trPr>
          <w:trHeight w:val="283"/>
        </w:trPr>
        <w:tc>
          <w:tcPr>
            <w:tcW w:w="953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FCEAD" w14:textId="77777777" w:rsidR="00BA247F" w:rsidRPr="00A6728C" w:rsidRDefault="00BA247F">
            <w:pPr>
              <w:widowControl w:val="0"/>
              <w:jc w:val="both"/>
              <w:rPr>
                <w:rFonts w:ascii="Verdana" w:hAnsi="Verdana"/>
                <w:sz w:val="20"/>
              </w:rPr>
            </w:pPr>
          </w:p>
          <w:p w14:paraId="2418A861" w14:textId="77777777" w:rsidR="00BA247F" w:rsidRPr="00A6728C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A6728C">
              <w:rPr>
                <w:rFonts w:ascii="Verdana" w:hAnsi="Verdana"/>
                <w:b/>
                <w:bCs/>
                <w:sz w:val="20"/>
              </w:rPr>
              <w:t>Valor Estimado Total: R$ 162.470,00 (cento e sessenta e dois mil quatrocentos e setenta reais)</w:t>
            </w:r>
          </w:p>
        </w:tc>
      </w:tr>
    </w:tbl>
    <w:p w14:paraId="6310E9E0" w14:textId="77777777" w:rsidR="00BA247F" w:rsidRPr="00A6728C" w:rsidRDefault="00BA247F">
      <w:pPr>
        <w:pStyle w:val="PargrafodaLista"/>
        <w:suppressAutoHyphens w:val="0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</w:p>
    <w:p w14:paraId="1AE91490" w14:textId="77777777" w:rsidR="00BA247F" w:rsidRPr="00A6728C" w:rsidRDefault="00000000">
      <w:pPr>
        <w:pStyle w:val="PargrafodaLista"/>
        <w:suppressAutoHyphens w:val="0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/>
          <w:iCs/>
          <w:sz w:val="20"/>
          <w:szCs w:val="20"/>
        </w:rPr>
        <w:t>1.2</w:t>
      </w:r>
      <w:r w:rsidRPr="00A6728C">
        <w:rPr>
          <w:rFonts w:ascii="Verdana" w:hAnsi="Verdana"/>
          <w:b/>
          <w:bCs/>
          <w:iCs/>
          <w:sz w:val="20"/>
          <w:szCs w:val="20"/>
        </w:rPr>
        <w:t>.</w:t>
      </w:r>
      <w:r w:rsidRPr="00A6728C">
        <w:rPr>
          <w:rFonts w:ascii="Verdana" w:hAnsi="Verdana"/>
          <w:iCs/>
          <w:sz w:val="20"/>
          <w:szCs w:val="20"/>
        </w:rPr>
        <w:t xml:space="preserve"> Os objetos desta contratação/aquisição não se enquadras como sendo de bens/serviços de luxo, conforme Decreto nº 10.818, de 2021.</w:t>
      </w:r>
    </w:p>
    <w:p w14:paraId="7AC69826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 xml:space="preserve">1.3. </w:t>
      </w:r>
      <w:r w:rsidRPr="00A6728C">
        <w:rPr>
          <w:rFonts w:ascii="Verdana" w:hAnsi="Verdana"/>
          <w:sz w:val="20"/>
        </w:rPr>
        <w:t>O prazo de vigência da contratação será de 12 (doze) meses, com entrega única em cada pedido, no prazo de 10 (dez) dias contados do(a) emissão de autorização de fornecimento/execução.</w:t>
      </w:r>
    </w:p>
    <w:p w14:paraId="2FC7E0B8" w14:textId="0570884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 xml:space="preserve">1.4. </w:t>
      </w:r>
      <w:r w:rsidRPr="00A6728C">
        <w:rPr>
          <w:rFonts w:ascii="Verdana" w:hAnsi="Verdana" w:cs="Arial"/>
          <w:iCs/>
          <w:sz w:val="20"/>
        </w:rPr>
        <w:t>O objeto da aquisição será composto por 02 itens, de preço total estimado orçado pela administração no valor R$</w:t>
      </w:r>
      <w:r w:rsidRPr="00A6728C">
        <w:rPr>
          <w:rFonts w:ascii="Verdana" w:eastAsia="Arial" w:hAnsi="Verdana" w:cs="Arial"/>
          <w:iCs/>
          <w:sz w:val="20"/>
        </w:rPr>
        <w:t xml:space="preserve"> </w:t>
      </w:r>
      <w:r w:rsidRPr="00A6728C">
        <w:rPr>
          <w:rFonts w:ascii="Verdana" w:eastAsia="Arial" w:hAnsi="Verdana" w:cs="Arial"/>
          <w:sz w:val="20"/>
        </w:rPr>
        <w:t xml:space="preserve">162.470,00 (cento e sessenta e dois mil quatrocentos e setenta reais). </w:t>
      </w:r>
      <w:r w:rsidRPr="00A6728C">
        <w:rPr>
          <w:rFonts w:ascii="Verdana" w:hAnsi="Verdana" w:cs="Arial"/>
          <w:iCs/>
          <w:sz w:val="20"/>
        </w:rPr>
        <w:t>Para fins de classificação, será considerado o menor preço unitário.</w:t>
      </w:r>
    </w:p>
    <w:p w14:paraId="2204B083" w14:textId="77777777" w:rsidR="00BA247F" w:rsidRPr="00A6728C" w:rsidRDefault="00000000">
      <w:pPr>
        <w:pStyle w:val="PargrafodaLista"/>
        <w:tabs>
          <w:tab w:val="left" w:pos="0"/>
        </w:tabs>
        <w:suppressAutoHyphens w:val="0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Arial"/>
          <w:sz w:val="20"/>
          <w:szCs w:val="20"/>
        </w:rPr>
        <w:t xml:space="preserve">1.5. </w:t>
      </w:r>
      <w:r w:rsidRPr="00A6728C">
        <w:rPr>
          <w:rFonts w:ascii="Verdana" w:hAnsi="Verdana" w:cs="Verdana"/>
          <w:sz w:val="20"/>
          <w:szCs w:val="20"/>
        </w:rPr>
        <w:t>O preço a ser registrado já inclui todas as despesas necessárias ao fornecimento do objeto da ata, sem quaisquer ônus para a Prefeitura Municipal de São Gabriel da Palha – ES no que se refere a fretes, tributos e outros.</w:t>
      </w:r>
    </w:p>
    <w:p w14:paraId="28F457E0" w14:textId="77777777" w:rsidR="00BA247F" w:rsidRPr="00A6728C" w:rsidRDefault="00000000">
      <w:pPr>
        <w:pStyle w:val="PargrafodaLista"/>
        <w:tabs>
          <w:tab w:val="left" w:pos="0"/>
        </w:tabs>
        <w:suppressAutoHyphens w:val="0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Arial"/>
          <w:sz w:val="20"/>
          <w:szCs w:val="20"/>
        </w:rPr>
        <w:t>1.6. Os preços registrados poderão ser revistos em decorrência de eventual redução dos preços praticados no mercado ou de fato que eleve o custo dos serviços ou bens registrados, cabendo ao Órgão Gerenciador promover as negociações junto aos fornecedores, observadas as disposições contidas na Lei Federal nº 14.133/2021 e no Decreto Municipal nº 3.609/2023.</w:t>
      </w:r>
    </w:p>
    <w:p w14:paraId="40DBEE63" w14:textId="77777777" w:rsidR="00BA247F" w:rsidRPr="00A6728C" w:rsidRDefault="00000000">
      <w:pPr>
        <w:suppressAutoHyphens w:val="0"/>
        <w:spacing w:before="57" w:after="57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sz w:val="20"/>
        </w:rPr>
        <w:t xml:space="preserve">1.6.1. Em caso de força maior, caso fortuito ou fato do príncipe ou em decorrência de fatos imprevisíveis ou previsíveis de consequências incalculáveis, que inviabilizem a execução da ata tal como pactuada, nos termos da alínea “d” do inciso II do caput do art. 124 da </w:t>
      </w:r>
      <w:bookmarkStart w:id="0" w:name="_Hlk143593028"/>
      <w:r w:rsidRPr="00A6728C">
        <w:rPr>
          <w:rFonts w:ascii="Verdana" w:hAnsi="Verdana" w:cs="Verdana"/>
          <w:sz w:val="20"/>
        </w:rPr>
        <w:t>Lei nº 14.133, de 2021</w:t>
      </w:r>
      <w:bookmarkEnd w:id="0"/>
      <w:r w:rsidRPr="00A6728C">
        <w:rPr>
          <w:rFonts w:ascii="Verdana" w:hAnsi="Verdana" w:cs="Verdana"/>
          <w:sz w:val="20"/>
        </w:rPr>
        <w:t>;</w:t>
      </w:r>
    </w:p>
    <w:p w14:paraId="505526C7" w14:textId="77777777" w:rsidR="00BA247F" w:rsidRPr="00A6728C" w:rsidRDefault="00000000">
      <w:pPr>
        <w:suppressAutoHyphens w:val="0"/>
        <w:spacing w:before="57" w:after="57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sz w:val="20"/>
        </w:rPr>
        <w:t>1.6.2 Em caso de criação, alteração ou ex</w:t>
      </w:r>
      <w:r w:rsidRPr="00A6728C">
        <w:rPr>
          <w:rFonts w:ascii="Verdana" w:eastAsia="Calibri" w:hAnsi="Verdana" w:cs="Verdana"/>
          <w:sz w:val="20"/>
        </w:rPr>
        <w:t>ti</w:t>
      </w:r>
      <w:r w:rsidRPr="00A6728C">
        <w:rPr>
          <w:rFonts w:ascii="Verdana" w:hAnsi="Verdana" w:cs="Verdana"/>
          <w:sz w:val="20"/>
        </w:rPr>
        <w:t>nção de quaisquer tributos ou encargos legais ou a superveniência de disposições legais, com comprovada repercussão sobre os preços registrados;</w:t>
      </w:r>
    </w:p>
    <w:p w14:paraId="6DBD7FD3" w14:textId="77777777" w:rsidR="00BA247F" w:rsidRPr="00A6728C" w:rsidRDefault="00000000">
      <w:pPr>
        <w:pStyle w:val="Nvel3-R"/>
        <w:numPr>
          <w:ilvl w:val="0"/>
          <w:numId w:val="0"/>
        </w:numPr>
        <w:tabs>
          <w:tab w:val="left" w:pos="510"/>
        </w:tabs>
        <w:spacing w:before="57" w:after="57" w:line="240" w:lineRule="auto"/>
        <w:rPr>
          <w:rFonts w:ascii="Verdana" w:hAnsi="Verdana"/>
          <w:color w:val="auto"/>
        </w:rPr>
      </w:pPr>
      <w:r w:rsidRPr="00A6728C">
        <w:rPr>
          <w:rFonts w:ascii="Verdana" w:hAnsi="Verdana" w:cs="Verdana"/>
          <w:i w:val="0"/>
          <w:iCs w:val="0"/>
          <w:color w:val="auto"/>
        </w:rPr>
        <w:t>1.6.3.</w:t>
      </w:r>
      <w:r w:rsidRPr="00A6728C">
        <w:rPr>
          <w:rFonts w:ascii="Verdana" w:hAnsi="Verdana" w:cs="Verdana"/>
          <w:b/>
          <w:bCs/>
          <w:i w:val="0"/>
          <w:iCs w:val="0"/>
          <w:color w:val="auto"/>
        </w:rPr>
        <w:t xml:space="preserve"> </w:t>
      </w:r>
      <w:r w:rsidRPr="00A6728C">
        <w:rPr>
          <w:rFonts w:ascii="Verdana" w:hAnsi="Verdana" w:cs="Verdana"/>
          <w:i w:val="0"/>
          <w:iCs w:val="0"/>
          <w:color w:val="auto"/>
        </w:rPr>
        <w:t>Na hipótese de previsão no edital ou no aviso de contratação direta de cláusula de reajustamento ou repactuação sobre os preços registrados, nos termos da Lei nº 14.133, de 2021.</w:t>
      </w:r>
    </w:p>
    <w:p w14:paraId="19DDB233" w14:textId="77777777" w:rsidR="00BA247F" w:rsidRPr="00A6728C" w:rsidRDefault="00000000">
      <w:pPr>
        <w:pStyle w:val="Nvel4"/>
        <w:numPr>
          <w:ilvl w:val="0"/>
          <w:numId w:val="0"/>
        </w:numPr>
        <w:tabs>
          <w:tab w:val="left" w:pos="567"/>
          <w:tab w:val="left" w:pos="1185"/>
        </w:tabs>
        <w:spacing w:before="57" w:after="57" w:line="240" w:lineRule="auto"/>
        <w:rPr>
          <w:rFonts w:ascii="Verdana" w:hAnsi="Verdana"/>
          <w:color w:val="auto"/>
        </w:rPr>
      </w:pPr>
      <w:r w:rsidRPr="00A6728C">
        <w:rPr>
          <w:rFonts w:ascii="Verdana" w:hAnsi="Verdana" w:cs="Verdana"/>
          <w:b/>
          <w:bCs/>
          <w:color w:val="auto"/>
        </w:rPr>
        <w:t xml:space="preserve">1.6.3.1 </w:t>
      </w:r>
      <w:r w:rsidRPr="00A6728C">
        <w:rPr>
          <w:rFonts w:ascii="Verdana" w:hAnsi="Verdana" w:cs="Arial"/>
          <w:b/>
          <w:bCs/>
          <w:color w:val="auto"/>
        </w:rPr>
        <w:t>No caso de reajustamento, deverá ser respeitada a contagem da anualidade e a utilização do índice INPC</w:t>
      </w:r>
      <w:r w:rsidRPr="00A6728C">
        <w:rPr>
          <w:rFonts w:ascii="Verdana" w:hAnsi="Verdana" w:cs="Verdana"/>
          <w:b/>
          <w:bCs/>
          <w:color w:val="auto"/>
        </w:rPr>
        <w:t>;</w:t>
      </w:r>
    </w:p>
    <w:p w14:paraId="6909FB68" w14:textId="77777777" w:rsidR="00BA247F" w:rsidRPr="00A6728C" w:rsidRDefault="00000000">
      <w:pPr>
        <w:pStyle w:val="Nvel4"/>
        <w:numPr>
          <w:ilvl w:val="0"/>
          <w:numId w:val="0"/>
        </w:numPr>
        <w:tabs>
          <w:tab w:val="left" w:pos="567"/>
          <w:tab w:val="left" w:pos="1185"/>
        </w:tabs>
        <w:spacing w:before="0" w:after="0" w:line="240" w:lineRule="auto"/>
        <w:rPr>
          <w:rFonts w:ascii="Verdana" w:hAnsi="Verdana"/>
          <w:color w:val="auto"/>
        </w:rPr>
      </w:pPr>
      <w:r w:rsidRPr="00A6728C">
        <w:rPr>
          <w:rFonts w:ascii="Verdana" w:hAnsi="Verdana" w:cs="Verdana"/>
          <w:iCs/>
          <w:color w:val="auto"/>
        </w:rPr>
        <w:lastRenderedPageBreak/>
        <w:t>1.6.3.2 No caso da repactuação, poderá ser a pedido do interessado, conforme critérios definidos para a contratação.</w:t>
      </w:r>
    </w:p>
    <w:p w14:paraId="3EFEBD6B" w14:textId="77777777" w:rsidR="00BA247F" w:rsidRPr="00A6728C" w:rsidRDefault="00BA247F">
      <w:pPr>
        <w:rPr>
          <w:rFonts w:ascii="Verdana" w:hAnsi="Verdana"/>
          <w:sz w:val="20"/>
        </w:rPr>
      </w:pPr>
    </w:p>
    <w:p w14:paraId="4DB57648" w14:textId="77777777" w:rsidR="00BA247F" w:rsidRPr="00A6728C" w:rsidRDefault="00000000">
      <w:pPr>
        <w:rPr>
          <w:rFonts w:ascii="Verdana" w:hAnsi="Verdana"/>
          <w:sz w:val="20"/>
        </w:rPr>
      </w:pPr>
      <w:r w:rsidRPr="00A6728C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45877BC7" w14:textId="77777777" w:rsidR="00BA247F" w:rsidRPr="00A6728C" w:rsidRDefault="00000000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Arial"/>
          <w:sz w:val="20"/>
          <w:szCs w:val="20"/>
        </w:rPr>
        <w:t xml:space="preserve">2.1. </w:t>
      </w:r>
      <w:r w:rsidRPr="00A6728C">
        <w:rPr>
          <w:rFonts w:ascii="Verdana" w:eastAsia="Arial" w:hAnsi="Verdana" w:cs="Arial"/>
          <w:sz w:val="20"/>
          <w:szCs w:val="20"/>
        </w:rPr>
        <w:t>A aquisição dos materiais citados deve-se a responsabilidade do Município em manter os serviços essenciais prestados nos cemitérios públicos municipais, devendo os mesmos serem utilizados nas confecções das carneiras a serem utilizadas nos sepultamentos.</w:t>
      </w:r>
    </w:p>
    <w:p w14:paraId="79A4500A" w14:textId="77777777" w:rsidR="00BA247F" w:rsidRPr="00A6728C" w:rsidRDefault="00000000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eastAsia="Arial" w:hAnsi="Verdana" w:cs="Arial"/>
          <w:sz w:val="20"/>
          <w:szCs w:val="20"/>
        </w:rPr>
        <w:t xml:space="preserve">2.2. Devido </w:t>
      </w:r>
      <w:proofErr w:type="spellStart"/>
      <w:r w:rsidRPr="00A6728C">
        <w:rPr>
          <w:rFonts w:ascii="Verdana" w:eastAsia="Arial" w:hAnsi="Verdana" w:cs="Arial"/>
          <w:sz w:val="20"/>
          <w:szCs w:val="20"/>
        </w:rPr>
        <w:t>a</w:t>
      </w:r>
      <w:proofErr w:type="spellEnd"/>
      <w:r w:rsidRPr="00A6728C">
        <w:rPr>
          <w:rFonts w:ascii="Verdana" w:eastAsia="Arial" w:hAnsi="Verdana" w:cs="Arial"/>
          <w:sz w:val="20"/>
          <w:szCs w:val="20"/>
        </w:rPr>
        <w:t xml:space="preserve"> grande utilização dos mesmos para a confecção das cerneiras nos cemitérios municipais, senso a obrigação Municipal à manutenção dos cemitérios, disponibilizando a estrutura devida para que os munícipes façam os sepultamentos de seus familiares em locais apropriados.</w:t>
      </w:r>
    </w:p>
    <w:p w14:paraId="2F9F8C2A" w14:textId="77777777" w:rsidR="00BA247F" w:rsidRPr="00A6728C" w:rsidRDefault="00BA247F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6D0FCE7" w14:textId="77777777" w:rsidR="00BA247F" w:rsidRPr="00A6728C" w:rsidRDefault="00000000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eastAsia="Arial" w:hAnsi="Verdana" w:cs="Arial"/>
          <w:b/>
          <w:bCs/>
          <w:sz w:val="20"/>
          <w:szCs w:val="20"/>
        </w:rPr>
        <w:t>3</w:t>
      </w:r>
      <w:r w:rsidRPr="00A6728C">
        <w:rPr>
          <w:rFonts w:ascii="Verdana" w:hAnsi="Verdana" w:cs="Times New Roman"/>
          <w:b/>
          <w:bCs/>
          <w:sz w:val="20"/>
          <w:szCs w:val="20"/>
        </w:rPr>
        <w:t xml:space="preserve">. DESCRIÇÃO DA SOLUÇÃO COMO UM TODO  </w:t>
      </w:r>
    </w:p>
    <w:p w14:paraId="6A82F4FE" w14:textId="77777777" w:rsidR="00BA247F" w:rsidRPr="00A6728C" w:rsidRDefault="00000000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Arial"/>
          <w:sz w:val="20"/>
          <w:szCs w:val="20"/>
        </w:rPr>
        <w:t>3.1 A solução a ser adotada consiste no registro de preços, para atender as necessidades da Secretaria Municipal de Serviços Urbanos e Transporte, na manutenção dos serviços nos cemitérios públicos deste município, conforme Art. 28, da Lei nº 14.133 de 2021.</w:t>
      </w:r>
    </w:p>
    <w:p w14:paraId="3CFDB4A0" w14:textId="77777777" w:rsidR="00BA247F" w:rsidRPr="00A6728C" w:rsidRDefault="00000000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>3.2. A contratação deverá obedecer, no que couber, ao disposto na Lei n.º 14.133/2021 e suas alterações.</w:t>
      </w:r>
    </w:p>
    <w:p w14:paraId="6C073DBB" w14:textId="09C3C745" w:rsidR="00BA247F" w:rsidRPr="00A6728C" w:rsidRDefault="00000000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>3.3. O contratado deverá disponibilizar após a assinatura da Ata de Registro de Preços a quantidade solicitada pela Secretaria Municipal de Serviços Urbanos e Transporte, que deverá passar por avaliação do fiscal de contrato para observância quanto a quantidade/qualidade e o prazo de entrega.</w:t>
      </w:r>
    </w:p>
    <w:p w14:paraId="6CD82671" w14:textId="77777777" w:rsidR="00BA247F" w:rsidRPr="00A6728C" w:rsidRDefault="00000000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>3.4. Todos os custos para operação, a empresa será a única responsável pelo seu cumprimento durante a execução do contrato, sem posteriores alterações, salvo a apresentação sucinta e detalhada para posterior análise e aprovação, se assim a administração entender.</w:t>
      </w:r>
    </w:p>
    <w:p w14:paraId="3B47B277" w14:textId="77777777" w:rsidR="00BA247F" w:rsidRPr="00A6728C" w:rsidRDefault="00000000">
      <w:pPr>
        <w:pStyle w:val="PargrafodaLista"/>
        <w:numPr>
          <w:ilvl w:val="0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eastAsia="Times New Roman" w:hAnsi="Verdana" w:cs="Arial"/>
          <w:sz w:val="20"/>
          <w:szCs w:val="20"/>
          <w:lang w:eastAsia="zh-CN"/>
        </w:rPr>
        <w:t>3.5. A assinatura da Ata de Registro de Preços não exclui a responsabilidade da contratada pelos prejuízos resultantes da incorreta execução do contrato.</w:t>
      </w:r>
    </w:p>
    <w:p w14:paraId="48964AFC" w14:textId="77777777" w:rsidR="00BA247F" w:rsidRPr="00A6728C" w:rsidRDefault="00BA247F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</w:p>
    <w:p w14:paraId="48C77186" w14:textId="77777777" w:rsidR="00BA247F" w:rsidRPr="00A6728C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A6728C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265B0290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eastAsia="Arial" w:hAnsi="Verdana" w:cs="Arial"/>
          <w:sz w:val="20"/>
        </w:rPr>
        <w:t>4.1. Neste procedimento será consagrada vencedor o fornecedor que apresentar o menor preço, que poderá ser utilizado o critério de menor preço por item.</w:t>
      </w:r>
    </w:p>
    <w:p w14:paraId="0C7E22D6" w14:textId="77777777" w:rsidR="00BA247F" w:rsidRPr="00A6728C" w:rsidRDefault="00000000">
      <w:pPr>
        <w:tabs>
          <w:tab w:val="left" w:pos="206"/>
          <w:tab w:val="left" w:pos="563"/>
        </w:tabs>
        <w:suppressAutoHyphens w:val="0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/>
          <w:iCs/>
          <w:sz w:val="20"/>
        </w:rPr>
        <w:t>4.2.</w:t>
      </w:r>
      <w:r w:rsidRPr="00A6728C">
        <w:rPr>
          <w:rFonts w:ascii="Verdana" w:hAnsi="Verdana"/>
          <w:sz w:val="20"/>
        </w:rPr>
        <w:t xml:space="preserve"> </w:t>
      </w:r>
      <w:r w:rsidRPr="00A6728C">
        <w:rPr>
          <w:rFonts w:ascii="Verdana" w:eastAsia="Calibri" w:hAnsi="Verdana"/>
          <w:sz w:val="20"/>
        </w:rPr>
        <w:t xml:space="preserve"> A empresa fornecedora deverá entregar o objeto de qualidade de acordo com a especificação apresentada </w:t>
      </w:r>
      <w:r w:rsidRPr="00A6728C">
        <w:rPr>
          <w:rFonts w:ascii="Verdana" w:hAnsi="Verdana"/>
          <w:sz w:val="20"/>
        </w:rPr>
        <w:t xml:space="preserve">na autorização de fornecimento/execução, sem marcas e sem defeitos e </w:t>
      </w:r>
      <w:r w:rsidRPr="00A6728C">
        <w:rPr>
          <w:rFonts w:ascii="Verdana" w:eastAsia="Calibri" w:hAnsi="Verdana"/>
          <w:sz w:val="20"/>
          <w:shd w:val="clear" w:color="auto" w:fill="FFFFFF"/>
        </w:rPr>
        <w:t>em perfeitas condições de uso de acordo com as normas técnicas e de segurança vigentes, em perfeita condição de uso, sem marcas ou defeitos que possam comprometer sua qualidade.</w:t>
      </w:r>
    </w:p>
    <w:p w14:paraId="5E0B1B05" w14:textId="77777777" w:rsidR="00BA247F" w:rsidRPr="00A6728C" w:rsidRDefault="00000000">
      <w:pPr>
        <w:pStyle w:val="PargrafodaLista"/>
        <w:shd w:val="clear" w:color="auto" w:fill="FFFFFF"/>
        <w:suppressAutoHyphens w:val="0"/>
        <w:spacing w:line="240" w:lineRule="auto"/>
        <w:ind w:left="57" w:hanging="57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/>
          <w:sz w:val="20"/>
          <w:szCs w:val="20"/>
          <w:shd w:val="clear" w:color="auto" w:fill="FFFFFF"/>
        </w:rPr>
        <w:t>4.3</w:t>
      </w:r>
      <w:r w:rsidRPr="00A6728C">
        <w:rPr>
          <w:rFonts w:ascii="Verdana" w:hAnsi="Verdana"/>
          <w:b/>
          <w:bCs/>
          <w:sz w:val="20"/>
          <w:szCs w:val="20"/>
          <w:shd w:val="clear" w:color="auto" w:fill="FFFFFF"/>
        </w:rPr>
        <w:t xml:space="preserve">. </w:t>
      </w:r>
      <w:r w:rsidRPr="00A6728C">
        <w:rPr>
          <w:rFonts w:ascii="Verdana" w:hAnsi="Verdana"/>
          <w:sz w:val="20"/>
          <w:szCs w:val="20"/>
        </w:rPr>
        <w:t xml:space="preserve">A empresa </w:t>
      </w:r>
      <w:r w:rsidRPr="00A6728C">
        <w:rPr>
          <w:rFonts w:ascii="Verdana" w:eastAsia="Times New Roman" w:hAnsi="Verdana" w:cs="Times New Roman"/>
          <w:sz w:val="20"/>
          <w:szCs w:val="20"/>
        </w:rPr>
        <w:t>ganhadora</w:t>
      </w:r>
      <w:r w:rsidRPr="00A6728C">
        <w:rPr>
          <w:rFonts w:ascii="Verdana" w:hAnsi="Verdana"/>
          <w:sz w:val="20"/>
          <w:szCs w:val="20"/>
        </w:rPr>
        <w:t xml:space="preserve"> deverá entregar </w:t>
      </w:r>
      <w:r w:rsidRPr="00A6728C">
        <w:rPr>
          <w:rFonts w:ascii="Verdana" w:eastAsia="Times New Roman" w:hAnsi="Verdana" w:cs="Times New Roman"/>
          <w:sz w:val="20"/>
          <w:szCs w:val="20"/>
        </w:rPr>
        <w:t>os itens</w:t>
      </w:r>
      <w:r w:rsidRPr="00A6728C">
        <w:rPr>
          <w:rFonts w:ascii="Verdana" w:hAnsi="Verdana"/>
          <w:sz w:val="20"/>
          <w:szCs w:val="20"/>
        </w:rPr>
        <w:t xml:space="preserve"> na data estipulada na autorização de fornecimento/execução emitida pelo Departamento de Compras e Contratos.</w:t>
      </w:r>
    </w:p>
    <w:p w14:paraId="6B188041" w14:textId="77777777" w:rsidR="00BA247F" w:rsidRPr="00A6728C" w:rsidRDefault="00000000">
      <w:pPr>
        <w:pStyle w:val="PargrafodaLista"/>
        <w:spacing w:line="240" w:lineRule="auto"/>
        <w:ind w:left="-22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/>
          <w:sz w:val="20"/>
          <w:szCs w:val="20"/>
        </w:rPr>
        <w:t>4.4. Não será admitida a subcontratação do objeto contratual.</w:t>
      </w:r>
    </w:p>
    <w:p w14:paraId="25FD3DF8" w14:textId="77777777" w:rsidR="00BA247F" w:rsidRPr="00A6728C" w:rsidRDefault="00000000">
      <w:pPr>
        <w:tabs>
          <w:tab w:val="left" w:pos="133"/>
        </w:tabs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 xml:space="preserve">4.5. Não haverá exigência da garantia da contratação dos </w:t>
      </w:r>
      <w:proofErr w:type="spellStart"/>
      <w:r w:rsidRPr="00A6728C">
        <w:rPr>
          <w:rFonts w:ascii="Verdana" w:hAnsi="Verdana"/>
          <w:sz w:val="20"/>
        </w:rPr>
        <w:t>arts</w:t>
      </w:r>
      <w:proofErr w:type="spellEnd"/>
      <w:r w:rsidRPr="00A6728C">
        <w:rPr>
          <w:rFonts w:ascii="Verdana" w:hAnsi="Verdana"/>
          <w:sz w:val="20"/>
        </w:rPr>
        <w:t>. 96 e seguintes da Lei nº 14.133/21.</w:t>
      </w:r>
    </w:p>
    <w:p w14:paraId="7F3F0C69" w14:textId="77777777" w:rsidR="00BA247F" w:rsidRPr="00A6728C" w:rsidRDefault="00000000">
      <w:pPr>
        <w:tabs>
          <w:tab w:val="left" w:pos="133"/>
        </w:tabs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 xml:space="preserve">4.6. </w:t>
      </w:r>
      <w:r w:rsidRPr="00A6728C">
        <w:rPr>
          <w:rFonts w:ascii="Verdana" w:eastAsia="Arial" w:hAnsi="Verdana" w:cs="Arial"/>
          <w:sz w:val="20"/>
        </w:rPr>
        <w:t>No valor unitário de cada item, deverá estar incluso os valores necessários com insumos, logística e mão de obra.</w:t>
      </w:r>
    </w:p>
    <w:p w14:paraId="30CC16A0" w14:textId="77777777" w:rsidR="00BA247F" w:rsidRPr="00A6728C" w:rsidRDefault="00000000">
      <w:pPr>
        <w:widowControl w:val="0"/>
        <w:spacing w:before="10" w:after="10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 xml:space="preserve">4.7. Para a confecção dos blocos de concreto, deverá conter: cimento e arreia lavada em conformidade com as normas da ABNT- NBR 7173 - M10, para a confecção das tampas de concreto para carneiras deverá conter cimento, arreia lavada, brita 01;  a </w:t>
      </w:r>
      <w:r w:rsidRPr="00A6728C">
        <w:rPr>
          <w:rFonts w:ascii="Verdana" w:hAnsi="Verdana"/>
          <w:sz w:val="20"/>
          <w:lang w:eastAsia="zh-CN"/>
        </w:rPr>
        <w:t>mistura da massa deverá ser constituída na forma (0</w:t>
      </w:r>
      <w:r w:rsidRPr="00A6728C">
        <w:rPr>
          <w:rFonts w:ascii="Verdana" w:hAnsi="Verdana"/>
          <w:sz w:val="20"/>
        </w:rPr>
        <w:t xml:space="preserve">1saco cimento; 06 latas de arreia lavada; 03 latas de brita), para a ferragem o Vergalhão CA 60 – 4.2 mm(1/4”)  a armação da ferragem deverá ser em forma de grelha com espaçamento de 15cm, </w:t>
      </w:r>
    </w:p>
    <w:p w14:paraId="208CC2FB" w14:textId="77777777" w:rsidR="00BA247F" w:rsidRPr="00A6728C" w:rsidRDefault="00000000">
      <w:pPr>
        <w:widowControl w:val="0"/>
        <w:spacing w:before="10" w:after="10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 xml:space="preserve">4.8. A estimativa para 12 meses dos materiais solicitados é de 25.000 blocos de cimento e 1.071 tampas de carneiras de cimento, apurando uma média de 29 carneiras/mês, baseando-se no número de carneiras e tampa de carneiras confeccionadas nos últimos 12 meses, e na manutenção em caso de danificações durante o manuseio desses por parte dos servidores responsáveis pelos cemitérios, também levando em consideração o grande crescimento da população e consequentemente o aumento do número de </w:t>
      </w:r>
      <w:r w:rsidRPr="00A6728C">
        <w:rPr>
          <w:rFonts w:ascii="Verdana" w:hAnsi="Verdana"/>
          <w:sz w:val="20"/>
          <w:lang w:eastAsia="zh-CN"/>
        </w:rPr>
        <w:t xml:space="preserve">falecimentos </w:t>
      </w:r>
      <w:r w:rsidRPr="00A6728C">
        <w:rPr>
          <w:rFonts w:ascii="Verdana" w:hAnsi="Verdana"/>
          <w:sz w:val="20"/>
          <w:lang w:eastAsia="zh-CN"/>
        </w:rPr>
        <w:lastRenderedPageBreak/>
        <w:t xml:space="preserve">advindos de acidentes, doenças e outros. </w:t>
      </w:r>
    </w:p>
    <w:p w14:paraId="5320DC44" w14:textId="77777777" w:rsidR="00BA247F" w:rsidRPr="00A6728C" w:rsidRDefault="00BA247F">
      <w:pPr>
        <w:jc w:val="both"/>
        <w:rPr>
          <w:rFonts w:ascii="Verdana" w:eastAsia="Arial" w:hAnsi="Verdana" w:cs="Arial"/>
          <w:sz w:val="20"/>
        </w:rPr>
      </w:pPr>
    </w:p>
    <w:p w14:paraId="2EAF08AD" w14:textId="77777777" w:rsidR="00BA247F" w:rsidRPr="00A6728C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A6728C">
        <w:rPr>
          <w:rFonts w:ascii="Verdana" w:hAnsi="Verdana" w:cs="Times New Roman"/>
          <w:color w:val="auto"/>
          <w:sz w:val="20"/>
          <w:szCs w:val="20"/>
        </w:rPr>
        <w:t xml:space="preserve">5. MODELO DE EXECUÇÃO CONTRATUAL </w:t>
      </w:r>
    </w:p>
    <w:p w14:paraId="0BECA4E0" w14:textId="77777777" w:rsidR="00BA247F" w:rsidRPr="00A6728C" w:rsidRDefault="00000000">
      <w:pPr>
        <w:pStyle w:val="PargrafodaLista"/>
        <w:tabs>
          <w:tab w:val="left" w:pos="0"/>
          <w:tab w:val="left" w:pos="450"/>
        </w:tabs>
        <w:spacing w:line="240" w:lineRule="auto"/>
        <w:ind w:left="-57" w:firstLine="57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Times New Roman"/>
          <w:iCs/>
          <w:sz w:val="20"/>
          <w:szCs w:val="20"/>
        </w:rPr>
        <w:t>5.1.</w:t>
      </w:r>
      <w:r w:rsidRPr="00A6728C">
        <w:rPr>
          <w:rFonts w:ascii="Verdana" w:hAnsi="Verdana" w:cs="Times New Roman"/>
          <w:bCs/>
          <w:iCs/>
          <w:sz w:val="20"/>
          <w:szCs w:val="20"/>
        </w:rPr>
        <w:t xml:space="preserve"> Após a celebração da Ata de Registro de Preços, a entrega deverá ser sempre que solicitado pela secretaria requisitante no prazo </w:t>
      </w:r>
      <w:r w:rsidRPr="00A6728C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A6728C">
        <w:rPr>
          <w:rFonts w:ascii="Verdana" w:hAnsi="Verdana" w:cs="Times New Roman"/>
          <w:bCs/>
          <w:iCs/>
          <w:sz w:val="20"/>
          <w:szCs w:val="20"/>
        </w:rPr>
        <w:t xml:space="preserve"> será </w:t>
      </w:r>
      <w:r w:rsidRPr="00A6728C">
        <w:rPr>
          <w:rFonts w:ascii="Verdana" w:eastAsia="Times New Roman" w:hAnsi="Verdana" w:cs="Times New Roman"/>
          <w:bCs/>
          <w:iCs/>
          <w:sz w:val="20"/>
          <w:szCs w:val="20"/>
        </w:rPr>
        <w:t>de 10 (dez) dias, contados</w:t>
      </w:r>
      <w:r w:rsidRPr="00A6728C">
        <w:rPr>
          <w:rFonts w:ascii="Verdana" w:hAnsi="Verdana" w:cs="Times New Roman"/>
          <w:bCs/>
          <w:iCs/>
          <w:sz w:val="20"/>
          <w:szCs w:val="20"/>
        </w:rPr>
        <w:t xml:space="preserve"> a partir da confirmação de recebimento da autorização de fornecimento/execução emitida pelo Departamento de Compras e Contratos.</w:t>
      </w:r>
    </w:p>
    <w:p w14:paraId="107DD88E" w14:textId="77777777" w:rsidR="00BA247F" w:rsidRPr="00A6728C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>5.2. O objeto deverá ser entregue no seguinte endereço:</w:t>
      </w:r>
    </w:p>
    <w:p w14:paraId="46E97562" w14:textId="77777777" w:rsidR="00BA247F" w:rsidRPr="00A6728C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>- Departamento de Almoxarifado Central da Prefeitura Municipal de São Gabriel da Palha (lateral do prédio)</w:t>
      </w:r>
    </w:p>
    <w:p w14:paraId="05491A7B" w14:textId="77777777" w:rsidR="00BA247F" w:rsidRPr="00A6728C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 xml:space="preserve"> - Praça Vicente Glazar, 159, Bairro Glória.</w:t>
      </w:r>
    </w:p>
    <w:p w14:paraId="6089870C" w14:textId="77777777" w:rsidR="00BA247F" w:rsidRPr="00A6728C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 xml:space="preserve"> - São Gabriel da Palha – ES, Cep .29.780-000.</w:t>
      </w:r>
    </w:p>
    <w:p w14:paraId="170EB134" w14:textId="77777777" w:rsidR="00BA247F" w:rsidRPr="00A6728C" w:rsidRDefault="00000000">
      <w:pPr>
        <w:tabs>
          <w:tab w:val="left" w:pos="508"/>
        </w:tabs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 xml:space="preserve"> - Telefone de contato: (27) 3727-2770</w:t>
      </w:r>
    </w:p>
    <w:p w14:paraId="29B0C333" w14:textId="77777777" w:rsidR="00BA247F" w:rsidRPr="00A6728C" w:rsidRDefault="00000000">
      <w:pPr>
        <w:tabs>
          <w:tab w:val="left" w:pos="508"/>
        </w:tabs>
        <w:ind w:left="20"/>
        <w:jc w:val="both"/>
        <w:rPr>
          <w:rFonts w:ascii="Verdana" w:hAnsi="Verdana"/>
          <w:sz w:val="20"/>
        </w:rPr>
      </w:pPr>
      <w:r w:rsidRPr="00A6728C">
        <w:rPr>
          <w:rStyle w:val="Hyperlink"/>
          <w:rFonts w:ascii="Verdana" w:hAnsi="Verdana"/>
          <w:color w:val="auto"/>
          <w:sz w:val="20"/>
          <w:u w:val="none"/>
        </w:rPr>
        <w:t xml:space="preserve"> - E-mail: serviurbanos@saogabriel.es.gov.br</w:t>
      </w:r>
    </w:p>
    <w:p w14:paraId="7D3D54EA" w14:textId="77777777" w:rsidR="00BA247F" w:rsidRPr="00A6728C" w:rsidRDefault="00000000">
      <w:pPr>
        <w:tabs>
          <w:tab w:val="left" w:pos="508"/>
        </w:tabs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 xml:space="preserve"> - Responsável: Secretaria Municipal de Serviços Urbanos e Transporte</w:t>
      </w:r>
    </w:p>
    <w:p w14:paraId="34EF8999" w14:textId="77777777" w:rsidR="00BA247F" w:rsidRPr="00A6728C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A6728C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A6728C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A6728C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05 (cinco) dias de antecedência para que qualquer pleito de prorrogação de prazo seja analisado, ressalvadas situações de caso fortuito e </w:t>
      </w:r>
      <w:r w:rsidRPr="00A6728C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A6728C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647E7E55" w14:textId="77777777" w:rsidR="00BA247F" w:rsidRPr="00A6728C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A6728C">
        <w:rPr>
          <w:rFonts w:ascii="Verdana" w:hAnsi="Verdana" w:cs="Times New Roman"/>
          <w:color w:val="auto"/>
          <w:sz w:val="20"/>
          <w:szCs w:val="20"/>
        </w:rPr>
        <w:t>5.4.</w:t>
      </w:r>
      <w:r w:rsidRPr="00A6728C">
        <w:rPr>
          <w:rFonts w:ascii="Verdana" w:hAnsi="Verdana" w:cs="Times New Roman"/>
          <w:bCs/>
          <w:color w:val="auto"/>
          <w:sz w:val="20"/>
          <w:szCs w:val="20"/>
        </w:rPr>
        <w:t xml:space="preserve"> Os itens serão recebidos pelo(a) responsável (equipe de gestão da secretaria requisitante) para acompanhamento e fiscalização e posterior verificação de sua conformidade com as especificações constantes neste Termo de Referência e na proposta.</w:t>
      </w:r>
    </w:p>
    <w:p w14:paraId="63C17538" w14:textId="77777777" w:rsidR="00BA247F" w:rsidRPr="00A6728C" w:rsidRDefault="0000000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/>
          <w:sz w:val="20"/>
          <w:szCs w:val="20"/>
        </w:rPr>
        <w:t xml:space="preserve">5.5. A conferência </w:t>
      </w:r>
      <w:r w:rsidRPr="00A6728C">
        <w:rPr>
          <w:rFonts w:ascii="Verdana" w:eastAsia="Times New Roman" w:hAnsi="Verdana" w:cs="Times New Roman"/>
          <w:sz w:val="20"/>
          <w:szCs w:val="20"/>
        </w:rPr>
        <w:t>dos itens</w:t>
      </w:r>
      <w:r w:rsidRPr="00A6728C">
        <w:rPr>
          <w:rFonts w:ascii="Verdana" w:hAnsi="Verdana"/>
          <w:sz w:val="20"/>
          <w:szCs w:val="20"/>
        </w:rPr>
        <w:t xml:space="preserve"> deverá ser acompanhada por um servidor </w:t>
      </w:r>
      <w:r w:rsidRPr="00A6728C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A6728C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0FBAC63B" w14:textId="77777777" w:rsidR="00BA247F" w:rsidRPr="00A6728C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A6728C">
        <w:rPr>
          <w:rFonts w:ascii="Verdana" w:hAnsi="Verdana" w:cs="Times New Roman"/>
          <w:color w:val="auto"/>
          <w:sz w:val="20"/>
          <w:szCs w:val="20"/>
        </w:rPr>
        <w:t>5.6.</w:t>
      </w:r>
      <w:r w:rsidRPr="00A6728C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</w:t>
      </w:r>
      <w:proofErr w:type="gramStart"/>
      <w:r w:rsidRPr="00A6728C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A6728C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0B537398" w14:textId="77777777" w:rsidR="00BA247F" w:rsidRPr="00A6728C" w:rsidRDefault="0000000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/>
          <w:sz w:val="20"/>
          <w:szCs w:val="20"/>
        </w:rPr>
        <w:t>5.7.</w:t>
      </w:r>
      <w:r w:rsidRPr="00A6728C">
        <w:rPr>
          <w:rFonts w:ascii="Verdana" w:hAnsi="Verdana"/>
          <w:b/>
          <w:bCs/>
          <w:sz w:val="20"/>
          <w:szCs w:val="20"/>
        </w:rPr>
        <w:t xml:space="preserve"> </w:t>
      </w:r>
      <w:r w:rsidRPr="00A6728C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A6728C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1B863D80" w14:textId="77777777" w:rsidR="00BA247F" w:rsidRPr="00A6728C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A6728C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07F22295" w14:textId="77777777" w:rsidR="00BA247F" w:rsidRPr="00A6728C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A6728C">
        <w:rPr>
          <w:rFonts w:ascii="Verdana" w:hAnsi="Verdana" w:cs="Times New Roman"/>
          <w:iCs/>
          <w:color w:val="auto"/>
          <w:sz w:val="20"/>
          <w:szCs w:val="20"/>
        </w:rPr>
        <w:t>5.9. Não se verifica contratações correlatas ou interdependentes.</w:t>
      </w:r>
    </w:p>
    <w:p w14:paraId="6F2561C0" w14:textId="77777777" w:rsidR="00BA247F" w:rsidRPr="00A6728C" w:rsidRDefault="00BA247F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</w:p>
    <w:p w14:paraId="082408BA" w14:textId="77777777" w:rsidR="00BA247F" w:rsidRPr="00A6728C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A6728C">
        <w:rPr>
          <w:rFonts w:ascii="Verdana" w:hAnsi="Verdana" w:cs="Times New Roman"/>
          <w:color w:val="auto"/>
          <w:sz w:val="20"/>
          <w:szCs w:val="20"/>
        </w:rPr>
        <w:t xml:space="preserve">6. MODELO DE GESTÃO DO CONTRATO </w:t>
      </w:r>
    </w:p>
    <w:p w14:paraId="696F725A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b/>
          <w:bCs/>
          <w:sz w:val="20"/>
        </w:rPr>
        <w:t>6.1. Rotinas De Fiscalização Contratual</w:t>
      </w:r>
    </w:p>
    <w:p w14:paraId="7382DC08" w14:textId="77777777" w:rsidR="00BA247F" w:rsidRPr="00A6728C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A6728C">
        <w:rPr>
          <w:rFonts w:ascii="Verdana" w:hAnsi="Verdana"/>
          <w:color w:val="auto"/>
          <w:sz w:val="20"/>
          <w:szCs w:val="20"/>
        </w:rPr>
        <w:t xml:space="preserve">6.1.1. </w:t>
      </w:r>
      <w:r w:rsidRPr="00A6728C">
        <w:rPr>
          <w:rFonts w:ascii="Verdana" w:hAnsi="Verdana" w:cs="Times New Roman"/>
          <w:color w:val="auto"/>
          <w:sz w:val="20"/>
          <w:szCs w:val="20"/>
        </w:rPr>
        <w:t>Haverá celebração de Ata de Registro de Preços.</w:t>
      </w:r>
    </w:p>
    <w:p w14:paraId="7E4009FA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>6.1.2. A entrega dos itens deverá ser acompanhada por um servidor do Departamento de Almoxarifado Central e da secretaria requisitante, a fim de zelar pela qualidade e quantidade dos itens a serem adquiridos.</w:t>
      </w:r>
    </w:p>
    <w:p w14:paraId="79CBAB63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157AE0A4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2608A7CE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351A5477" w14:textId="77777777" w:rsidR="00BA247F" w:rsidRPr="00A6728C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A6728C">
        <w:rPr>
          <w:rFonts w:ascii="Verdana" w:hAnsi="Verdana" w:cs="Times New Roman"/>
          <w:color w:val="auto"/>
          <w:sz w:val="20"/>
          <w:szCs w:val="20"/>
        </w:rPr>
        <w:t xml:space="preserve"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</w:t>
      </w:r>
      <w:proofErr w:type="gramStart"/>
      <w:r w:rsidRPr="00A6728C">
        <w:rPr>
          <w:rFonts w:ascii="Verdana" w:hAnsi="Verdana" w:cs="Times New Roman"/>
          <w:color w:val="auto"/>
          <w:sz w:val="20"/>
          <w:szCs w:val="20"/>
        </w:rPr>
        <w:t>Fazenda  Municipal</w:t>
      </w:r>
      <w:proofErr w:type="gramEnd"/>
      <w:r w:rsidRPr="00A6728C">
        <w:rPr>
          <w:rFonts w:ascii="Verdana" w:hAnsi="Verdana" w:cs="Times New Roman"/>
          <w:color w:val="auto"/>
          <w:sz w:val="20"/>
          <w:szCs w:val="20"/>
        </w:rPr>
        <w:t xml:space="preserve"> do domicílio ou sede do licitante ou outra equivalente na forma da Lei que deverão ser validadas pela secretaria requerente ou fiscal de contrato.</w:t>
      </w:r>
    </w:p>
    <w:p w14:paraId="4E272FC6" w14:textId="77777777" w:rsidR="00BA247F" w:rsidRPr="00A6728C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A6728C">
        <w:rPr>
          <w:rFonts w:ascii="Verdana" w:hAnsi="Verdana" w:cs="Times New Roman"/>
          <w:b/>
          <w:bCs/>
          <w:iCs/>
          <w:color w:val="auto"/>
          <w:sz w:val="20"/>
          <w:szCs w:val="20"/>
        </w:rPr>
        <w:tab/>
      </w:r>
    </w:p>
    <w:p w14:paraId="506090E7" w14:textId="77777777" w:rsidR="00BA247F" w:rsidRPr="00A6728C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A6728C">
        <w:rPr>
          <w:rFonts w:ascii="Verdana" w:hAnsi="Verdana" w:cs="Times New Roman"/>
          <w:iCs/>
          <w:color w:val="auto"/>
          <w:sz w:val="20"/>
          <w:szCs w:val="20"/>
        </w:rPr>
        <w:lastRenderedPageBreak/>
        <w:t xml:space="preserve">7. FORMA E CRITÉRIOS DE SELEÇÃO DO FORNECEDOR </w:t>
      </w:r>
    </w:p>
    <w:p w14:paraId="23A3BCD2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 xml:space="preserve">7.1. O fornecedor será selecionado por meio da realização de procedimento de registro de preços, </w:t>
      </w:r>
      <w:r w:rsidRPr="00A6728C">
        <w:rPr>
          <w:rFonts w:ascii="Verdana" w:hAnsi="Verdana"/>
          <w:iCs/>
          <w:sz w:val="20"/>
        </w:rPr>
        <w:t>que culminará com a seleção da proposta de menor preço por item.</w:t>
      </w:r>
    </w:p>
    <w:p w14:paraId="5B8F8207" w14:textId="77777777" w:rsidR="00BA247F" w:rsidRPr="00A6728C" w:rsidRDefault="00BA247F">
      <w:pPr>
        <w:jc w:val="both"/>
        <w:rPr>
          <w:rFonts w:ascii="Verdana" w:hAnsi="Verdana" w:cs="Arial"/>
          <w:b/>
          <w:sz w:val="20"/>
          <w:u w:val="single"/>
        </w:rPr>
      </w:pPr>
    </w:p>
    <w:p w14:paraId="2B7C3A29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b/>
          <w:bCs/>
          <w:iCs/>
          <w:sz w:val="20"/>
        </w:rPr>
        <w:t>8. DAS SANÇÕES</w:t>
      </w:r>
    </w:p>
    <w:p w14:paraId="57CFF4C9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8.1. Comete infração administrativa o fornecedor/prestador de serviço que cometer quaisquer das infrações previstas no art. 155 da Lei nº 14.133, de 2021, quais sejam:</w:t>
      </w:r>
    </w:p>
    <w:p w14:paraId="5FEE9E35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8.1.1. Dar causa à inexecução parcial do contrato.</w:t>
      </w:r>
    </w:p>
    <w:p w14:paraId="60383344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8.1.2. Dar causa à inexecução parcial que cause grave dano à Administração, ao funcionamento dos serviços públicos ou ao interesse coletivo.</w:t>
      </w:r>
    </w:p>
    <w:p w14:paraId="671393A3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8.1.3. Dar causa à inexecução total;</w:t>
      </w:r>
    </w:p>
    <w:p w14:paraId="7513CF8B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8.1.4. Deixar de entregar a documentação exigida para o certame.</w:t>
      </w:r>
    </w:p>
    <w:p w14:paraId="140E06F4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8.1.5. Não manter a proposta, salvo em decorrência de fato superveniente devidamente justificado.</w:t>
      </w:r>
    </w:p>
    <w:p w14:paraId="792D7110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 xml:space="preserve">8.1.6. Não celebrar o contrato ou não entregar a documentação exigida para a contratação, quando convocado dentro do prazo de validade de sua proposta. </w:t>
      </w:r>
    </w:p>
    <w:p w14:paraId="5F577C61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8.1.7. Ensejar o retardamento da execução ou da entrega do objeto sem motivo justificado,</w:t>
      </w:r>
    </w:p>
    <w:p w14:paraId="3A4B81F6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8.1.8. Apresentar declaração ou documentação falsa exigida para o certame ou prestar declaração falsa durante a realização do procedimento ou a execução do objeto.</w:t>
      </w:r>
    </w:p>
    <w:p w14:paraId="7DC58358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8.1.9. Fraudar o procedimento ou praticar ato fraudulento na execução do objeto.</w:t>
      </w:r>
    </w:p>
    <w:p w14:paraId="1D4CC407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8.1.10. Comportar-se de modo inidôneo ou cometer fraude de qualquer natureza.</w:t>
      </w:r>
    </w:p>
    <w:p w14:paraId="2508FA2A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8.1.10.1. Considera-se comportamento inidôneo, entre outros, a declaração falsa quanto às condições de participação, quanto ao enquadramento como ME/EPP ou o conluio entre os fornecedores, em qualquer momento do procedimento, mesmo após o encerramento da fase de lances.</w:t>
      </w:r>
    </w:p>
    <w:p w14:paraId="6471EAE2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8.1.11. Praticar atos ilícitos com vistas a frustrar os objetivos deste certame.</w:t>
      </w:r>
    </w:p>
    <w:p w14:paraId="014CC0D7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8.1.12. Praticar ato lesivo previsto no art. 5º da Lei nº 12.846, de 1º de agosto de 2013.</w:t>
      </w:r>
    </w:p>
    <w:p w14:paraId="788E9852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8.2. O fornecedor que cometer qualquer das infrações discriminadas nos subitens anteriores ficará sujeito, sem prejuízo da responsabilidade civil e criminal, às seguintes sanções:</w:t>
      </w:r>
    </w:p>
    <w:p w14:paraId="1176860B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a) Advertência pela falta do subitem 8.1.1 deste Termo de Referência, quando não se justificar a imposição de penalidade mais grave.</w:t>
      </w:r>
    </w:p>
    <w:p w14:paraId="0B010394" w14:textId="77777777" w:rsidR="00BA247F" w:rsidRPr="00A6728C" w:rsidRDefault="00000000">
      <w:pPr>
        <w:ind w:left="-57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 xml:space="preserve">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40F3055B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b.1) O valor da multa poderá ser descontado das faturas devidas à CONTRATADA;</w:t>
      </w:r>
    </w:p>
    <w:p w14:paraId="46213D90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 xml:space="preserve">b.2) A multa pode ser aplicada isoladamente ou juntamente com as penalidades definidas nos itens “c” e “d” abaixo: </w:t>
      </w:r>
    </w:p>
    <w:p w14:paraId="04439E6C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3121584C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674524E3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8.3. Na aplicação das sanções serão considerados:</w:t>
      </w:r>
    </w:p>
    <w:p w14:paraId="62A50B07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8.3.1. A natureza e a gravidade da infração cometida.</w:t>
      </w:r>
    </w:p>
    <w:p w14:paraId="70A50154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8.3.2. As peculiaridades do caso concreto.</w:t>
      </w:r>
    </w:p>
    <w:p w14:paraId="0530E20A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8.3.3. As circunstâncias agravantes ou atenuantes.</w:t>
      </w:r>
    </w:p>
    <w:p w14:paraId="3F5C4A1D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8.3.4. Os danos que dela provierem para a Administração Pública.</w:t>
      </w:r>
    </w:p>
    <w:p w14:paraId="52940204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8.3.5. A implantação ou o aperfeiçoamento de programa de integridade, conforme normas e orientações dos órgãos de controle.</w:t>
      </w:r>
    </w:p>
    <w:p w14:paraId="131E383C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0960150A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iCs/>
          <w:sz w:val="20"/>
        </w:rPr>
        <w:lastRenderedPageBreak/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4613DFCC" w14:textId="77777777" w:rsidR="00BA247F" w:rsidRPr="00A6728C" w:rsidRDefault="00BA247F">
      <w:pPr>
        <w:jc w:val="both"/>
        <w:rPr>
          <w:rFonts w:ascii="Verdana" w:hAnsi="Verdana" w:cs="Arial"/>
          <w:b/>
          <w:sz w:val="20"/>
          <w:u w:val="single"/>
        </w:rPr>
      </w:pPr>
    </w:p>
    <w:p w14:paraId="037D73AC" w14:textId="77777777" w:rsidR="00BA247F" w:rsidRPr="00A6728C" w:rsidRDefault="00BA247F">
      <w:pPr>
        <w:jc w:val="both"/>
        <w:rPr>
          <w:rFonts w:ascii="Verdana" w:hAnsi="Verdana" w:cs="Arial"/>
          <w:b/>
          <w:sz w:val="20"/>
          <w:u w:val="single"/>
        </w:rPr>
      </w:pPr>
    </w:p>
    <w:p w14:paraId="7ECB49CC" w14:textId="77777777" w:rsidR="00BA247F" w:rsidRPr="00A6728C" w:rsidRDefault="00BA247F">
      <w:pPr>
        <w:jc w:val="both"/>
        <w:rPr>
          <w:rFonts w:ascii="Verdana" w:hAnsi="Verdana" w:cs="Arial"/>
          <w:b/>
          <w:sz w:val="20"/>
          <w:u w:val="single"/>
        </w:rPr>
      </w:pPr>
    </w:p>
    <w:p w14:paraId="57DB1FC7" w14:textId="77777777" w:rsidR="00BA247F" w:rsidRPr="00A6728C" w:rsidRDefault="00BA247F">
      <w:pPr>
        <w:jc w:val="both"/>
        <w:rPr>
          <w:rFonts w:ascii="Verdana" w:hAnsi="Verdana" w:cs="Arial"/>
          <w:b/>
          <w:sz w:val="20"/>
          <w:u w:val="single"/>
        </w:rPr>
      </w:pPr>
    </w:p>
    <w:p w14:paraId="0C5EFB20" w14:textId="77777777" w:rsidR="00BA247F" w:rsidRPr="00A6728C" w:rsidRDefault="00BA247F">
      <w:pPr>
        <w:jc w:val="both"/>
        <w:rPr>
          <w:rFonts w:ascii="Verdana" w:hAnsi="Verdana" w:cs="Arial"/>
          <w:b/>
          <w:sz w:val="20"/>
          <w:u w:val="single"/>
        </w:rPr>
      </w:pPr>
    </w:p>
    <w:p w14:paraId="32D4A855" w14:textId="77777777" w:rsidR="00BA247F" w:rsidRPr="00A6728C" w:rsidRDefault="00BA247F">
      <w:pPr>
        <w:jc w:val="both"/>
        <w:rPr>
          <w:rFonts w:ascii="Verdana" w:hAnsi="Verdana" w:cs="Arial"/>
          <w:b/>
          <w:sz w:val="20"/>
          <w:u w:val="single"/>
        </w:rPr>
      </w:pPr>
    </w:p>
    <w:p w14:paraId="234A9714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b/>
          <w:bCs/>
          <w:sz w:val="20"/>
        </w:rPr>
        <w:t>9. CRITÉRIOS DE PAGAMENTO</w:t>
      </w:r>
    </w:p>
    <w:p w14:paraId="7F9297B4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  <w:lang w:eastAsia="en-US"/>
        </w:rPr>
        <w:t>9.1. Recebida a Nota Fiscal ou documento de cobrança equivalente, correrá o prazo de (30) trinta dias úteis para fins de liquidação, na forma desta seção, prorrogáveis por igual período.</w:t>
      </w:r>
    </w:p>
    <w:p w14:paraId="35D2D27F" w14:textId="77777777" w:rsidR="00BA247F" w:rsidRPr="00A6728C" w:rsidRDefault="00000000">
      <w:pPr>
        <w:ind w:left="-22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 xml:space="preserve">9.2.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A6728C">
          <w:rPr>
            <w:rFonts w:ascii="Verdana" w:hAnsi="Verdana"/>
            <w:sz w:val="20"/>
          </w:rPr>
          <w:t>inciso II do art. 75 da Lei nº 14.133, de 2021</w:t>
        </w:r>
      </w:hyperlink>
      <w:r w:rsidRPr="00A6728C">
        <w:rPr>
          <w:rFonts w:ascii="Verdana" w:hAnsi="Verdana"/>
          <w:sz w:val="20"/>
        </w:rPr>
        <w:t>.</w:t>
      </w:r>
    </w:p>
    <w:p w14:paraId="73E22095" w14:textId="77777777" w:rsidR="00BA247F" w:rsidRPr="00A6728C" w:rsidRDefault="00000000">
      <w:pPr>
        <w:ind w:left="-22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 xml:space="preserve">9.3. Para fins de liquidação, o setor competente deverá verificar se a nota fiscal ou instrumento de cobrança equivalente apresentado expressa os elementos necessários e essenciais do documento, tais como: </w:t>
      </w:r>
    </w:p>
    <w:p w14:paraId="4508FB26" w14:textId="77777777" w:rsidR="00BA247F" w:rsidRPr="00A6728C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>- O prazo de validade;</w:t>
      </w:r>
    </w:p>
    <w:p w14:paraId="0497C6F0" w14:textId="77777777" w:rsidR="00BA247F" w:rsidRPr="00A6728C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 xml:space="preserve">- A data da emissão; </w:t>
      </w:r>
    </w:p>
    <w:p w14:paraId="4DB78867" w14:textId="77777777" w:rsidR="00BA247F" w:rsidRPr="00A6728C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 xml:space="preserve">- Os dados do contrato e do órgão contratante; </w:t>
      </w:r>
    </w:p>
    <w:p w14:paraId="14F8BF7F" w14:textId="77777777" w:rsidR="00BA247F" w:rsidRPr="00A6728C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 xml:space="preserve">- O período respectivo de execução do contrato; </w:t>
      </w:r>
    </w:p>
    <w:p w14:paraId="25D72A14" w14:textId="77777777" w:rsidR="00BA247F" w:rsidRPr="00A6728C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 xml:space="preserve">- O valor a pagar; e </w:t>
      </w:r>
    </w:p>
    <w:p w14:paraId="4A760AEB" w14:textId="77777777" w:rsidR="00BA247F" w:rsidRPr="00A6728C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>- Eventual destaque do valor de retenções tributárias cabíveis.</w:t>
      </w:r>
    </w:p>
    <w:p w14:paraId="2D8DC86B" w14:textId="77777777" w:rsidR="00BA247F" w:rsidRPr="00A6728C" w:rsidRDefault="00000000">
      <w:pPr>
        <w:tabs>
          <w:tab w:val="left" w:pos="563"/>
        </w:tabs>
        <w:ind w:left="-22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>9.4.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334E6BB1" w14:textId="77777777" w:rsidR="00BA247F" w:rsidRPr="00A6728C" w:rsidRDefault="00000000">
      <w:pPr>
        <w:tabs>
          <w:tab w:val="left" w:pos="109"/>
        </w:tabs>
        <w:ind w:left="-22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>9.5. A</w:t>
      </w:r>
      <w:r w:rsidRPr="00A6728C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A6728C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62862F54" w14:textId="77777777" w:rsidR="00BA247F" w:rsidRPr="00A6728C" w:rsidRDefault="00000000">
      <w:pPr>
        <w:ind w:left="-22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>9.6. O pagamento será efetuado no prazo de até 30 (trinta) dias úteis contados da finalização da liquidação da despesa.</w:t>
      </w:r>
    </w:p>
    <w:p w14:paraId="50D29509" w14:textId="77777777" w:rsidR="00BA247F" w:rsidRPr="00A6728C" w:rsidRDefault="00000000">
      <w:pPr>
        <w:ind w:left="-22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>9.7. O pagamento será realizado por meio de ordem bancária, para crédito em banco, agência e conta corrente indicados pelo contratado.</w:t>
      </w:r>
    </w:p>
    <w:p w14:paraId="39AC6D36" w14:textId="77777777" w:rsidR="00BA247F" w:rsidRPr="00A6728C" w:rsidRDefault="00000000">
      <w:pPr>
        <w:ind w:left="-22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>9.8. Será considerada data do pagamento o dia em que constar como emitida a ordem bancária para pagamento.</w:t>
      </w:r>
    </w:p>
    <w:p w14:paraId="26E67C85" w14:textId="77777777" w:rsidR="00BA247F" w:rsidRPr="00A6728C" w:rsidRDefault="00000000">
      <w:pPr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>9.9. Quando do pagamento, será efetuada a retenção tributária prevista na legislação aplicável.</w:t>
      </w:r>
    </w:p>
    <w:p w14:paraId="7343D43A" w14:textId="77777777" w:rsidR="00BA247F" w:rsidRPr="00A6728C" w:rsidRDefault="00000000">
      <w:pPr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  <w:lang w:eastAsia="en-US"/>
        </w:rPr>
        <w:t xml:space="preserve">9.10. O contratado regularmente optante pelo Simples Nacional, nos termos da </w:t>
      </w:r>
      <w:hyperlink r:id="rId8">
        <w:r w:rsidRPr="00A6728C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A6728C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0C31B414" w14:textId="77777777" w:rsidR="00BA247F" w:rsidRPr="00A6728C" w:rsidRDefault="00000000">
      <w:pPr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  <w:lang w:eastAsia="en-US"/>
        </w:rPr>
        <w:t xml:space="preserve">9.11. Conforme Decreto Municipal nº 3.686/2023 será retido o Imposto de Renda na Fonte nos pagamentos efetuados por Órgãos, Autarquias e Fundações </w:t>
      </w:r>
      <w:proofErr w:type="gramStart"/>
      <w:r w:rsidRPr="00A6728C">
        <w:rPr>
          <w:rFonts w:ascii="Verdana" w:hAnsi="Verdana"/>
          <w:sz w:val="20"/>
          <w:lang w:eastAsia="en-US"/>
        </w:rPr>
        <w:t>instituídas  e</w:t>
      </w:r>
      <w:proofErr w:type="gramEnd"/>
      <w:r w:rsidRPr="00A6728C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69D6123E" w14:textId="77777777" w:rsidR="00BA247F" w:rsidRPr="00A6728C" w:rsidRDefault="00000000">
      <w:pPr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eastAsia="Calibri" w:hAnsi="Verdana" w:cs="Calibri"/>
          <w:sz w:val="20"/>
        </w:rPr>
        <w:t xml:space="preserve">9.11. </w:t>
      </w:r>
      <w:r w:rsidRPr="00A6728C">
        <w:rPr>
          <w:rFonts w:ascii="Verdana" w:hAnsi="Verdana"/>
          <w:sz w:val="20"/>
        </w:rPr>
        <w:t xml:space="preserve"> Após o prazo acima referenciado, será paga multa financeira nos seguintes termos:</w:t>
      </w:r>
    </w:p>
    <w:p w14:paraId="5486D074" w14:textId="77777777" w:rsidR="00BA247F" w:rsidRPr="00A6728C" w:rsidRDefault="00BA247F">
      <w:pPr>
        <w:pStyle w:val="PargrafodaLista"/>
        <w:tabs>
          <w:tab w:val="left" w:pos="518"/>
        </w:tabs>
        <w:spacing w:line="240" w:lineRule="auto"/>
        <w:ind w:left="0"/>
        <w:jc w:val="center"/>
        <w:rPr>
          <w:rFonts w:ascii="Verdana" w:hAnsi="Verdana" w:cs="Arial"/>
          <w:b/>
          <w:sz w:val="20"/>
          <w:szCs w:val="20"/>
          <w:u w:val="single"/>
        </w:rPr>
      </w:pPr>
    </w:p>
    <w:p w14:paraId="52F7DC9D" w14:textId="77777777" w:rsidR="00BA247F" w:rsidRPr="00A6728C" w:rsidRDefault="00000000">
      <w:pPr>
        <w:pStyle w:val="PargrafodaLista"/>
        <w:tabs>
          <w:tab w:val="left" w:pos="518"/>
        </w:tabs>
        <w:spacing w:line="240" w:lineRule="auto"/>
        <w:ind w:left="0"/>
        <w:jc w:val="center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 xml:space="preserve">VM = VF </w:t>
      </w:r>
      <w:r w:rsidRPr="00A6728C">
        <w:rPr>
          <w:rFonts w:ascii="Verdana" w:hAnsi="Verdana" w:cs="Verdana"/>
          <w:sz w:val="20"/>
          <w:szCs w:val="20"/>
          <w:vertAlign w:val="subscript"/>
        </w:rPr>
        <w:t>*</w:t>
      </w:r>
      <w:r w:rsidRPr="00A6728C">
        <w:rPr>
          <w:rFonts w:ascii="Verdana" w:hAnsi="Verdana" w:cs="Verdana"/>
          <w:sz w:val="20"/>
          <w:szCs w:val="20"/>
        </w:rPr>
        <w:t xml:space="preserve"> </w:t>
      </w:r>
      <w:r w:rsidRPr="00A6728C">
        <w:rPr>
          <w:rFonts w:ascii="Verdana" w:hAnsi="Verdana" w:cs="Verdana"/>
          <w:sz w:val="20"/>
          <w:szCs w:val="20"/>
          <w:u w:val="single"/>
        </w:rPr>
        <w:t>0,33</w:t>
      </w:r>
      <w:r w:rsidRPr="00A6728C">
        <w:rPr>
          <w:rFonts w:ascii="Verdana" w:hAnsi="Verdana" w:cs="Verdana"/>
          <w:sz w:val="20"/>
          <w:szCs w:val="20"/>
        </w:rPr>
        <w:t xml:space="preserve"> </w:t>
      </w:r>
      <w:r w:rsidRPr="00A6728C">
        <w:rPr>
          <w:rFonts w:ascii="Verdana" w:hAnsi="Verdana" w:cs="Verdana"/>
          <w:sz w:val="20"/>
          <w:szCs w:val="20"/>
          <w:vertAlign w:val="subscript"/>
        </w:rPr>
        <w:t>*</w:t>
      </w:r>
      <w:r w:rsidRPr="00A6728C">
        <w:rPr>
          <w:rFonts w:ascii="Verdana" w:hAnsi="Verdana" w:cs="Verdana"/>
          <w:sz w:val="20"/>
          <w:szCs w:val="20"/>
        </w:rPr>
        <w:t xml:space="preserve"> ND</w:t>
      </w:r>
    </w:p>
    <w:p w14:paraId="09D75126" w14:textId="77777777" w:rsidR="00BA247F" w:rsidRPr="00A6728C" w:rsidRDefault="00000000">
      <w:pPr>
        <w:pStyle w:val="PargrafodaLista"/>
        <w:tabs>
          <w:tab w:val="left" w:pos="518"/>
        </w:tabs>
        <w:spacing w:line="240" w:lineRule="auto"/>
        <w:ind w:left="0"/>
        <w:jc w:val="center"/>
        <w:rPr>
          <w:rFonts w:ascii="Verdana" w:hAnsi="Verdana"/>
          <w:sz w:val="20"/>
          <w:szCs w:val="20"/>
        </w:rPr>
      </w:pPr>
      <w:r w:rsidRPr="00A6728C">
        <w:rPr>
          <w:rFonts w:ascii="Verdana" w:eastAsia="Verdana" w:hAnsi="Verdana" w:cs="Verdana"/>
          <w:sz w:val="20"/>
          <w:szCs w:val="20"/>
        </w:rPr>
        <w:t xml:space="preserve">        </w:t>
      </w:r>
      <w:r w:rsidRPr="00A6728C">
        <w:rPr>
          <w:rFonts w:ascii="Verdana" w:hAnsi="Verdana" w:cs="Verdana"/>
          <w:sz w:val="20"/>
          <w:szCs w:val="20"/>
        </w:rPr>
        <w:t>100</w:t>
      </w:r>
    </w:p>
    <w:p w14:paraId="2450D7AD" w14:textId="77777777" w:rsidR="00BA247F" w:rsidRPr="00A6728C" w:rsidRDefault="00000000">
      <w:pPr>
        <w:suppressAutoHyphens w:val="0"/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 xml:space="preserve">Onde: </w:t>
      </w:r>
    </w:p>
    <w:p w14:paraId="4C6EDC84" w14:textId="77777777" w:rsidR="00BA247F" w:rsidRPr="00A6728C" w:rsidRDefault="00000000">
      <w:pPr>
        <w:suppressAutoHyphens w:val="0"/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 xml:space="preserve">VM = Valor da Multa Financeira; </w:t>
      </w:r>
    </w:p>
    <w:p w14:paraId="540E9788" w14:textId="77777777" w:rsidR="00BA247F" w:rsidRPr="00A6728C" w:rsidRDefault="00000000">
      <w:pPr>
        <w:suppressAutoHyphens w:val="0"/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 xml:space="preserve">VF = Valor da Nota Fiscal; </w:t>
      </w:r>
    </w:p>
    <w:p w14:paraId="4ED8259B" w14:textId="77777777" w:rsidR="00BA247F" w:rsidRPr="00A6728C" w:rsidRDefault="00000000">
      <w:pPr>
        <w:pStyle w:val="PargrafodaLista"/>
        <w:tabs>
          <w:tab w:val="left" w:pos="518"/>
        </w:tabs>
        <w:spacing w:line="240" w:lineRule="auto"/>
        <w:ind w:left="0"/>
        <w:rPr>
          <w:rFonts w:ascii="Verdana" w:hAnsi="Verdana"/>
          <w:sz w:val="20"/>
          <w:szCs w:val="20"/>
        </w:rPr>
      </w:pPr>
      <w:r w:rsidRPr="00A6728C">
        <w:rPr>
          <w:rFonts w:ascii="Verdana" w:eastAsia="Times New Roman" w:hAnsi="Verdana" w:cs="Arial"/>
          <w:sz w:val="20"/>
          <w:szCs w:val="20"/>
        </w:rPr>
        <w:lastRenderedPageBreak/>
        <w:t>ND = Número de dias em atraso.</w:t>
      </w:r>
      <w:proofErr w:type="gramStart"/>
      <w:r w:rsidRPr="00A6728C">
        <w:rPr>
          <w:rFonts w:ascii="Verdana" w:eastAsia="Times New Roman" w:hAnsi="Verdana" w:cs="Arial"/>
          <w:sz w:val="20"/>
          <w:szCs w:val="20"/>
        </w:rPr>
        <w:t>9.12..</w:t>
      </w:r>
      <w:proofErr w:type="gramEnd"/>
      <w:r w:rsidRPr="00A6728C">
        <w:rPr>
          <w:rFonts w:ascii="Verdana" w:eastAsia="Times New Roman" w:hAnsi="Verdana" w:cs="Arial"/>
          <w:sz w:val="20"/>
          <w:szCs w:val="20"/>
        </w:rPr>
        <w:t xml:space="preserve"> </w:t>
      </w:r>
      <w:r w:rsidRPr="00A6728C">
        <w:rPr>
          <w:rFonts w:ascii="Verdana" w:hAnsi="Verdana" w:cs="Arial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5527860C" w14:textId="77777777" w:rsidR="00BA247F" w:rsidRPr="00A6728C" w:rsidRDefault="00000000">
      <w:pPr>
        <w:suppressAutoHyphens w:val="0"/>
        <w:jc w:val="both"/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 xml:space="preserve">9.13. Qualquer alteração feita no contrato social, ato constitutivo ou estatuto deverá ser comunicado ao CONTRATANTE, mediante documentação própria, para apreciação da autoridade competente. </w:t>
      </w:r>
    </w:p>
    <w:p w14:paraId="684E52EC" w14:textId="77777777" w:rsidR="00BA247F" w:rsidRPr="00A6728C" w:rsidRDefault="00000000">
      <w:pPr>
        <w:suppressAutoHyphens w:val="0"/>
        <w:jc w:val="both"/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>9.14. O CONTRATANTE poderá deduzir do pagamento importâncias que a qualquer título lhe forem devidos pela empresa CONTRATADA, em decorrência de descumprimento de suas obrigações.</w:t>
      </w:r>
    </w:p>
    <w:p w14:paraId="1FD01C66" w14:textId="77777777" w:rsidR="00BA247F" w:rsidRPr="00A6728C" w:rsidRDefault="00000000">
      <w:pPr>
        <w:pStyle w:val="Default"/>
        <w:ind w:left="-22"/>
        <w:jc w:val="both"/>
        <w:rPr>
          <w:rFonts w:ascii="Verdana" w:hAnsi="Verdana"/>
          <w:color w:val="auto"/>
          <w:sz w:val="20"/>
          <w:szCs w:val="20"/>
        </w:rPr>
      </w:pPr>
      <w:r w:rsidRPr="00A6728C">
        <w:rPr>
          <w:rFonts w:ascii="Verdana" w:hAnsi="Verdana" w:cs="Arial"/>
          <w:color w:val="auto"/>
          <w:sz w:val="20"/>
          <w:szCs w:val="20"/>
        </w:rPr>
        <w:t xml:space="preserve">9.15. </w:t>
      </w:r>
      <w:r w:rsidRPr="00A6728C">
        <w:rPr>
          <w:rFonts w:ascii="Verdana" w:hAnsi="Verdana" w:cs="Arial"/>
          <w:color w:val="auto"/>
          <w:sz w:val="20"/>
          <w:szCs w:val="20"/>
          <w:lang w:eastAsia="en-US"/>
        </w:rPr>
        <w:t xml:space="preserve">Para a efetivação do pagamento, a CONTRATADA deverá manter as mesmas </w:t>
      </w:r>
      <w:r w:rsidRPr="00A6728C">
        <w:rPr>
          <w:rFonts w:ascii="Verdana" w:hAnsi="Verdana" w:cs="Arial"/>
          <w:color w:val="auto"/>
          <w:sz w:val="20"/>
          <w:szCs w:val="20"/>
          <w:lang w:eastAsia="pt-BR"/>
        </w:rPr>
        <w:t>condições relativas à proposta de preço e a habilitação;</w:t>
      </w:r>
    </w:p>
    <w:p w14:paraId="0DDE47C7" w14:textId="77777777" w:rsidR="00BA247F" w:rsidRPr="00A6728C" w:rsidRDefault="00BA247F">
      <w:pPr>
        <w:jc w:val="both"/>
        <w:rPr>
          <w:rFonts w:ascii="Verdana" w:hAnsi="Verdana" w:cs="Arial"/>
          <w:sz w:val="20"/>
          <w:u w:val="single"/>
        </w:rPr>
      </w:pPr>
    </w:p>
    <w:p w14:paraId="23746527" w14:textId="77777777" w:rsidR="00BA247F" w:rsidRPr="00A6728C" w:rsidRDefault="00000000">
      <w:pPr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/>
          <w:b/>
          <w:bCs/>
          <w:sz w:val="20"/>
          <w:lang w:eastAsia="en-US"/>
        </w:rPr>
        <w:t>10. DA HABILITAÇÃO</w:t>
      </w:r>
    </w:p>
    <w:p w14:paraId="43594410" w14:textId="77777777" w:rsidR="00BA247F" w:rsidRPr="00A6728C" w:rsidRDefault="00000000">
      <w:pPr>
        <w:pStyle w:val="Nivel01"/>
        <w:tabs>
          <w:tab w:val="left" w:pos="517"/>
          <w:tab w:val="left" w:pos="683"/>
        </w:tabs>
        <w:spacing w:before="57" w:after="57"/>
        <w:ind w:left="-57"/>
        <w:rPr>
          <w:rFonts w:ascii="Verdana" w:hAnsi="Verdana"/>
          <w:color w:val="auto"/>
        </w:rPr>
      </w:pPr>
      <w:r w:rsidRPr="00A6728C">
        <w:rPr>
          <w:rFonts w:ascii="Verdana" w:hAnsi="Verdana" w:cs="Verdana"/>
          <w:b w:val="0"/>
          <w:bCs w:val="0"/>
          <w:color w:val="auto"/>
          <w:lang w:eastAsia="ar-SA"/>
        </w:rPr>
        <w:t>10.1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5294EACF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3600EE9A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 w:rsidRPr="00A6728C">
          <w:rPr>
            <w:rFonts w:ascii="Verdana" w:hAnsi="Verdana" w:cs="Verdana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A6728C">
        <w:rPr>
          <w:rFonts w:ascii="Verdana" w:hAnsi="Verdana" w:cs="Verdana"/>
          <w:sz w:val="20"/>
          <w:szCs w:val="20"/>
          <w:lang w:eastAsia="ar-SA"/>
        </w:rPr>
        <w:t>);</w:t>
      </w:r>
    </w:p>
    <w:p w14:paraId="5CCE56E5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A6728C">
          <w:rPr>
            <w:rFonts w:ascii="Verdana" w:hAnsi="Verdana" w:cs="Verdana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A6728C">
        <w:rPr>
          <w:rFonts w:ascii="Verdana" w:hAnsi="Verdana" w:cs="Verdana"/>
          <w:sz w:val="20"/>
          <w:szCs w:val="20"/>
          <w:lang w:eastAsia="ar-SA"/>
        </w:rPr>
        <w:t>).</w:t>
      </w:r>
    </w:p>
    <w:p w14:paraId="72E87DEF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5C34257F" w14:textId="77777777" w:rsidR="00BA247F" w:rsidRPr="00A6728C" w:rsidRDefault="00000000">
      <w:pPr>
        <w:spacing w:before="57" w:after="57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sz w:val="20"/>
          <w:lang w:eastAsia="ar-SA"/>
        </w:rPr>
        <w:t>e) Cadastro de empresas inid</w:t>
      </w:r>
      <w:r w:rsidRPr="00A6728C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A6728C">
          <w:rPr>
            <w:rFonts w:ascii="Verdana" w:hAnsi="Verdana" w:cs="Verdana"/>
            <w:sz w:val="20"/>
            <w:u w:val="single"/>
          </w:rPr>
          <w:t>https://www.tcees.tc.br/portal-da-transparencia/consultas/lista-de</w:t>
        </w:r>
      </w:hyperlink>
      <w:r w:rsidRPr="00A6728C">
        <w:rPr>
          <w:rFonts w:ascii="Verdana" w:hAnsi="Verdana" w:cs="Verdana"/>
          <w:sz w:val="20"/>
        </w:rPr>
        <w:t xml:space="preserve"> responsáveis/proibidos-de-contratar/).</w:t>
      </w:r>
    </w:p>
    <w:p w14:paraId="578F53B9" w14:textId="77777777" w:rsidR="00BA247F" w:rsidRPr="00A6728C" w:rsidRDefault="00000000">
      <w:pPr>
        <w:spacing w:before="57" w:after="57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sz w:val="20"/>
          <w:lang w:eastAsia="ar-SA"/>
        </w:rPr>
        <w:t>10.1.1. Para a consulta de licitantes pessoa jurídica poderá haver a substituição das consultas das alíneas “b”, “c” e “d” acima pela Consulta Consolidada de Pessoa Jurídica do TCU (</w:t>
      </w:r>
      <w:hyperlink r:id="rId12">
        <w:r w:rsidRPr="00A6728C">
          <w:rPr>
            <w:rFonts w:ascii="Verdana" w:hAnsi="Verdana" w:cs="Verdana"/>
            <w:sz w:val="20"/>
            <w:u w:val="single"/>
            <w:lang w:eastAsia="ar-SA"/>
          </w:rPr>
          <w:t>https://certidoesapf.apps.tcu.gov.br/</w:t>
        </w:r>
      </w:hyperlink>
      <w:r w:rsidRPr="00A6728C">
        <w:rPr>
          <w:rFonts w:ascii="Verdana" w:hAnsi="Verdana" w:cs="Verdana"/>
          <w:sz w:val="20"/>
          <w:lang w:eastAsia="ar-SA"/>
        </w:rPr>
        <w:t>);</w:t>
      </w:r>
    </w:p>
    <w:p w14:paraId="308BD133" w14:textId="77777777" w:rsidR="00BA247F" w:rsidRPr="00A6728C" w:rsidRDefault="00000000">
      <w:pPr>
        <w:spacing w:before="57" w:after="57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sz w:val="20"/>
        </w:rPr>
        <w:t>10.1.2.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7EE56811" w14:textId="77777777" w:rsidR="00BA247F" w:rsidRPr="00A6728C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>10.1.2.1.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41D64C83" w14:textId="77777777" w:rsidR="00BA247F" w:rsidRPr="00A6728C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>10.1.2.2. A tentativa de burla será verificada por meio dos vínculos societários, linhas de fornecimento similares, dentre outros.</w:t>
      </w:r>
    </w:p>
    <w:p w14:paraId="55420CA3" w14:textId="77777777" w:rsidR="00BA247F" w:rsidRPr="00A6728C" w:rsidRDefault="00000000">
      <w:pPr>
        <w:pStyle w:val="PargrafodaLista"/>
        <w:tabs>
          <w:tab w:val="left" w:pos="733"/>
          <w:tab w:val="left" w:pos="900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>102.1.2.3. O licitante será convocado para manifestação previamente à sua desclassificação.</w:t>
      </w:r>
    </w:p>
    <w:p w14:paraId="61EBBB41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>10.1.</w:t>
      </w:r>
      <w:proofErr w:type="gramStart"/>
      <w:r w:rsidRPr="00A6728C">
        <w:rPr>
          <w:rFonts w:ascii="Verdana" w:hAnsi="Verdana" w:cs="Verdana"/>
          <w:sz w:val="20"/>
          <w:szCs w:val="20"/>
        </w:rPr>
        <w:t>3 .Constatada</w:t>
      </w:r>
      <w:proofErr w:type="gramEnd"/>
      <w:r w:rsidRPr="00A6728C">
        <w:rPr>
          <w:rFonts w:ascii="Verdana" w:hAnsi="Verdana" w:cs="Verdana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2B7B97FD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 xml:space="preserve">10.1.4. No caso de inabilitação, haverá nova verificação, pelo sistema, da eventual ocorrência do empate ficto, previsto nos </w:t>
      </w:r>
      <w:proofErr w:type="spellStart"/>
      <w:r w:rsidRPr="00A6728C">
        <w:rPr>
          <w:rFonts w:ascii="Verdana" w:hAnsi="Verdana" w:cs="Verdana"/>
          <w:sz w:val="20"/>
          <w:szCs w:val="20"/>
        </w:rPr>
        <w:t>arts</w:t>
      </w:r>
      <w:proofErr w:type="spellEnd"/>
      <w:r w:rsidRPr="00A6728C">
        <w:rPr>
          <w:rFonts w:ascii="Verdana" w:hAnsi="Verdana" w:cs="Verdana"/>
          <w:sz w:val="20"/>
          <w:szCs w:val="20"/>
        </w:rPr>
        <w:t>. 44 e 45 da Lei Complementar nº 123, de 2006, seguindo-se a disciplina antes estabelecida para aceitação da proposta subsequente.</w:t>
      </w:r>
    </w:p>
    <w:p w14:paraId="3F82838D" w14:textId="77777777" w:rsidR="00BA247F" w:rsidRPr="00A6728C" w:rsidRDefault="00000000">
      <w:pPr>
        <w:pStyle w:val="PargrafodaLista"/>
        <w:tabs>
          <w:tab w:val="left" w:pos="567"/>
        </w:tabs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  <w:lang w:eastAsia="ar-SA"/>
        </w:rPr>
        <w:t xml:space="preserve">10.2 </w:t>
      </w:r>
      <w:r w:rsidRPr="00A6728C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A6728C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0CFD8C5F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  <w:lang w:eastAsia="ar-SA"/>
        </w:rPr>
        <w:lastRenderedPageBreak/>
        <w:t>10.2.1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75FECB4F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>10.2.2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4ACA9BBF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>10.2.3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59C5C693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>10.3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135FED97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 xml:space="preserve">10.4 Somente haverá a necessidade de comprovação do preenchimento de requisitos mediante apresentação dos documentos originais </w:t>
      </w:r>
      <w:proofErr w:type="spellStart"/>
      <w:r w:rsidRPr="00A6728C">
        <w:rPr>
          <w:rFonts w:ascii="Verdana" w:hAnsi="Verdana" w:cs="Verdana"/>
          <w:sz w:val="20"/>
          <w:szCs w:val="20"/>
        </w:rPr>
        <w:t>não-digitais</w:t>
      </w:r>
      <w:proofErr w:type="spellEnd"/>
      <w:r w:rsidRPr="00A6728C">
        <w:rPr>
          <w:rFonts w:ascii="Verdana" w:hAnsi="Verdana" w:cs="Verdana"/>
          <w:sz w:val="20"/>
          <w:szCs w:val="20"/>
        </w:rPr>
        <w:t xml:space="preserve"> quando houver dúvida em relação à integridade do documento digital.10.5 Não serão aceitos documentos de habilitação com indicação de CNPJ/CPF diferentes, salvo aqueles legalmente permitidos.</w:t>
      </w:r>
    </w:p>
    <w:p w14:paraId="622A7AD1" w14:textId="77777777" w:rsidR="00BA247F" w:rsidRPr="00A6728C" w:rsidRDefault="00000000">
      <w:pPr>
        <w:pStyle w:val="PADRO"/>
        <w:widowControl/>
        <w:tabs>
          <w:tab w:val="left" w:pos="567"/>
        </w:tabs>
        <w:spacing w:before="57" w:after="57" w:line="240" w:lineRule="auto"/>
        <w:ind w:firstLine="0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>10.6 Serão aceitos registros de CNPJ de licitante matriz e filial com diferenças de números de documentos pertinentes ao CND e ao CRF/FGTS, quando for comprovada a centralização do recolhimento dessas contribuições.</w:t>
      </w:r>
    </w:p>
    <w:p w14:paraId="12B69046" w14:textId="77777777" w:rsidR="00BA247F" w:rsidRPr="00A6728C" w:rsidRDefault="00000000">
      <w:pPr>
        <w:pStyle w:val="PADRO"/>
        <w:widowControl/>
        <w:tabs>
          <w:tab w:val="left" w:pos="567"/>
        </w:tabs>
        <w:spacing w:before="0" w:after="0" w:line="240" w:lineRule="auto"/>
        <w:ind w:firstLine="0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>10.7 Ressalvado o disposto no item 5.3, os licitantes deverão encaminhar, nos termos deste Edital, a documentação relacionada nos itens a seguir, para fins de habilitação:</w:t>
      </w:r>
    </w:p>
    <w:p w14:paraId="00C999F0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b/>
          <w:bCs/>
          <w:sz w:val="20"/>
          <w:szCs w:val="20"/>
        </w:rPr>
        <w:t>10.8 Habilitação jurídica:</w:t>
      </w:r>
    </w:p>
    <w:p w14:paraId="51232AC2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>10.8.1 No caso de empresário individual: inscrição no Registro Público de Empresas Mercantis, a cargo da Junta Comercial da respectiva sede;</w:t>
      </w:r>
    </w:p>
    <w:p w14:paraId="4D2C3283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 xml:space="preserve">10.8.2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Pr="00A6728C">
          <w:rPr>
            <w:rFonts w:ascii="Verdana" w:hAnsi="Verdana" w:cs="Verdana"/>
            <w:sz w:val="20"/>
            <w:szCs w:val="20"/>
            <w:u w:val="single"/>
          </w:rPr>
          <w:t>www.portaldoempreendedor.gov.br</w:t>
        </w:r>
      </w:hyperlink>
      <w:r w:rsidRPr="00A6728C">
        <w:rPr>
          <w:rFonts w:ascii="Verdana" w:hAnsi="Verdana" w:cs="Verdana"/>
          <w:sz w:val="20"/>
          <w:szCs w:val="20"/>
        </w:rPr>
        <w:t>;</w:t>
      </w:r>
    </w:p>
    <w:p w14:paraId="339AAF52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>10.8.3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5044AD90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>10.8.4 Inscrição no Registro Público de Empresas Mercantis onde opera, com averbação no Registro onde tem sede a matriz, no caso de ser o participante sucursal, filial ou agência;</w:t>
      </w:r>
    </w:p>
    <w:p w14:paraId="75C33FCE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>10.8.5 No caso de sociedade simples: inscrição do ato constitutivo no Registro Civil das Pessoas Jurídicas do local de sua sede, acompanhada de prova da indicação dos seus administradores;</w:t>
      </w:r>
    </w:p>
    <w:p w14:paraId="5E73C183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>10.8.6</w:t>
      </w:r>
      <w:r w:rsidRPr="00A6728C">
        <w:rPr>
          <w:rFonts w:ascii="Verdana" w:hAnsi="Verdana" w:cs="Verdana"/>
          <w:b/>
          <w:bCs/>
          <w:sz w:val="20"/>
          <w:szCs w:val="20"/>
        </w:rPr>
        <w:t xml:space="preserve"> </w:t>
      </w:r>
      <w:r w:rsidRPr="00A6728C">
        <w:rPr>
          <w:rFonts w:ascii="Verdana" w:hAnsi="Verdana" w:cs="Verdana"/>
          <w:bCs/>
          <w:sz w:val="20"/>
          <w:szCs w:val="20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19D3AC36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>10.8.7 No caso de empresa ou sociedade estrangeira em funcionamento no País: decreto de autorização;</w:t>
      </w:r>
    </w:p>
    <w:p w14:paraId="6882637D" w14:textId="77777777" w:rsidR="00BA247F" w:rsidRPr="00A6728C" w:rsidRDefault="00000000">
      <w:pPr>
        <w:pStyle w:val="PargrafodaLista"/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sz w:val="20"/>
          <w:szCs w:val="20"/>
        </w:rPr>
        <w:t>10.8.8 Os documentos acima deverão estar acompanhados de todas as alterações ou da c</w:t>
      </w:r>
      <w:r w:rsidRPr="00A6728C">
        <w:rPr>
          <w:rFonts w:ascii="Verdana" w:hAnsi="Verdana" w:cs="Verdana"/>
          <w:bCs/>
          <w:sz w:val="20"/>
          <w:szCs w:val="20"/>
        </w:rPr>
        <w:t>onsolidação respectiva;</w:t>
      </w:r>
    </w:p>
    <w:p w14:paraId="6D2FA460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b/>
          <w:bCs/>
          <w:sz w:val="20"/>
          <w:szCs w:val="20"/>
        </w:rPr>
        <w:t>10.9. Regularidade fiscal e trabalhista:</w:t>
      </w:r>
    </w:p>
    <w:p w14:paraId="57C1DB47" w14:textId="77777777" w:rsidR="00BA247F" w:rsidRPr="00A6728C" w:rsidRDefault="00000000">
      <w:pPr>
        <w:spacing w:before="57" w:after="57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sz w:val="20"/>
          <w:lang w:eastAsia="en-US"/>
        </w:rPr>
        <w:t>10.9.1 Prova de inscrição no Cadastro Nacional de Pessoas Jurídicas ou no Cadastro de Pessoas Físicas, conforme o caso;</w:t>
      </w:r>
    </w:p>
    <w:p w14:paraId="43061BEB" w14:textId="77777777" w:rsidR="00BA247F" w:rsidRPr="00A6728C" w:rsidRDefault="00000000">
      <w:pPr>
        <w:spacing w:before="57" w:after="57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sz w:val="20"/>
          <w:lang w:eastAsia="en-US"/>
        </w:rPr>
        <w:t>10.9.2 Certidão de regularidade junto à fazenda pública Municipal, do domicílio do Licitante;</w:t>
      </w:r>
    </w:p>
    <w:p w14:paraId="5C69DA24" w14:textId="77777777" w:rsidR="00BA247F" w:rsidRPr="00A6728C" w:rsidRDefault="00000000">
      <w:pPr>
        <w:spacing w:before="57" w:after="57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sz w:val="20"/>
        </w:rPr>
        <w:t>10.9.3 Certidão de regularidade junto à fazenda pública Estadual, do domicílio do Licitante;</w:t>
      </w:r>
    </w:p>
    <w:p w14:paraId="63E273C3" w14:textId="77777777" w:rsidR="00BA247F" w:rsidRPr="00A6728C" w:rsidRDefault="00000000">
      <w:pPr>
        <w:spacing w:before="57" w:after="57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sz w:val="20"/>
        </w:rPr>
        <w:t>10.9.4 Certidão conjunta de regularidade junto à fazenda pública Federal, (Quitação de tributos e contribuições Federais e Quanto à dívida ativa da União) e junto ao INSS, conforme Portaria MF nº 358 de 05/09/2014;</w:t>
      </w:r>
    </w:p>
    <w:p w14:paraId="017FF422" w14:textId="77777777" w:rsidR="00BA247F" w:rsidRPr="00A6728C" w:rsidRDefault="00000000">
      <w:pPr>
        <w:spacing w:before="57" w:after="57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sz w:val="20"/>
        </w:rPr>
        <w:lastRenderedPageBreak/>
        <w:t>10.9.5 Certidão de regularidade junto ao FGTS;</w:t>
      </w:r>
    </w:p>
    <w:p w14:paraId="24C56C3C" w14:textId="77777777" w:rsidR="00BA247F" w:rsidRPr="00A6728C" w:rsidRDefault="00000000">
      <w:pPr>
        <w:spacing w:before="57" w:after="57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sz w:val="20"/>
          <w:lang w:eastAsia="en-US"/>
        </w:rPr>
        <w:t>10.9.6 Certidão Negativa De Débitos Trabalhistas (CNDT) de acordo com a Lei 12440 de 7 de julho de 2011.</w:t>
      </w:r>
    </w:p>
    <w:p w14:paraId="44D5EFE5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sz w:val="20"/>
          <w:lang w:eastAsia="en-US" w:bidi="pt-BR"/>
        </w:rPr>
        <w:t xml:space="preserve">10.9.7 Caso o vencedor do menor preço seja qualificado como microempresa ou empresa de pequeno porte </w:t>
      </w:r>
      <w:r w:rsidRPr="00A6728C">
        <w:rPr>
          <w:rFonts w:ascii="Verdana" w:hAnsi="Verdana" w:cs="Verdana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5E610F13" w14:textId="77777777" w:rsidR="00BA247F" w:rsidRPr="00A6728C" w:rsidRDefault="00BA247F">
      <w:pPr>
        <w:jc w:val="both"/>
        <w:rPr>
          <w:rFonts w:ascii="Verdana" w:hAnsi="Verdana"/>
          <w:sz w:val="20"/>
        </w:rPr>
      </w:pPr>
    </w:p>
    <w:p w14:paraId="4C8C3D32" w14:textId="77777777" w:rsidR="00BA247F" w:rsidRPr="00A6728C" w:rsidRDefault="00000000">
      <w:pPr>
        <w:pStyle w:val="PargrafodaLista"/>
        <w:spacing w:before="57" w:after="57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 w:cs="Verdana"/>
          <w:b/>
          <w:sz w:val="20"/>
          <w:szCs w:val="20"/>
        </w:rPr>
        <w:t>10.10 Qualificação Econômico-Financeira</w:t>
      </w:r>
      <w:r w:rsidRPr="00A6728C">
        <w:rPr>
          <w:rFonts w:ascii="Verdana" w:hAnsi="Verdana" w:cs="Verdana"/>
          <w:sz w:val="20"/>
          <w:szCs w:val="20"/>
        </w:rPr>
        <w:t>.</w:t>
      </w:r>
    </w:p>
    <w:p w14:paraId="3B147338" w14:textId="77777777" w:rsidR="00BA247F" w:rsidRPr="00A6728C" w:rsidRDefault="00000000">
      <w:pPr>
        <w:tabs>
          <w:tab w:val="left" w:pos="850"/>
        </w:tabs>
        <w:spacing w:before="57" w:after="57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sz w:val="20"/>
        </w:rPr>
        <w:t xml:space="preserve">10.10.1 Certidão negativa de falência, recuperação judicial e extrajudicial, expedida pelo cartório distribuidor da sede da Licitante ou por meio digital, emitida em até 30 (trinta) dias anteriores à data de abertura do </w:t>
      </w:r>
      <w:r w:rsidRPr="00A6728C">
        <w:rPr>
          <w:rFonts w:ascii="Verdana" w:hAnsi="Verdana" w:cs="Verdana"/>
          <w:iCs/>
          <w:sz w:val="20"/>
        </w:rPr>
        <w:t>procedimento</w:t>
      </w:r>
      <w:r w:rsidRPr="00A6728C">
        <w:rPr>
          <w:rFonts w:ascii="Verdana" w:hAnsi="Verdana" w:cs="Verdana"/>
          <w:sz w:val="20"/>
        </w:rPr>
        <w:t>;</w:t>
      </w:r>
    </w:p>
    <w:p w14:paraId="1A94ECD5" w14:textId="77777777" w:rsidR="00BA247F" w:rsidRPr="00A6728C" w:rsidRDefault="00000000">
      <w:pPr>
        <w:tabs>
          <w:tab w:val="left" w:pos="850"/>
        </w:tabs>
        <w:spacing w:before="57" w:after="57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sz w:val="20"/>
        </w:rPr>
        <w:t>10.10.2 Havendo algum prazo de validade estabelecido por cartório na certidão citada na letra anterior, será considerado o prazo constante da certidão para comprovação da sua validade.</w:t>
      </w:r>
    </w:p>
    <w:p w14:paraId="5E4E77C7" w14:textId="77777777" w:rsidR="00BA247F" w:rsidRPr="00A6728C" w:rsidRDefault="00000000">
      <w:pPr>
        <w:tabs>
          <w:tab w:val="left" w:pos="850"/>
        </w:tabs>
        <w:spacing w:before="57" w:after="57"/>
        <w:ind w:left="-57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sz w:val="20"/>
        </w:rPr>
        <w:t xml:space="preserve">10.10.3 Para a contagem do prazo estabelecido na letra “a” deste capítulo, será contado a partir do primeiro dia que antecede a data da realização do </w:t>
      </w:r>
      <w:r w:rsidRPr="00A6728C">
        <w:rPr>
          <w:rFonts w:ascii="Verdana" w:hAnsi="Verdana" w:cs="Verdana"/>
          <w:iCs/>
          <w:sz w:val="20"/>
        </w:rPr>
        <w:t>procedimento</w:t>
      </w:r>
      <w:r w:rsidRPr="00A6728C">
        <w:rPr>
          <w:rFonts w:ascii="Verdana" w:hAnsi="Verdana" w:cs="Verdana"/>
          <w:sz w:val="20"/>
        </w:rPr>
        <w:t>.</w:t>
      </w:r>
    </w:p>
    <w:p w14:paraId="0355E351" w14:textId="77777777" w:rsidR="00BA247F" w:rsidRPr="00A6728C" w:rsidRDefault="00000000">
      <w:pPr>
        <w:tabs>
          <w:tab w:val="left" w:pos="850"/>
        </w:tabs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10.10.4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10FE3B9F" w14:textId="77777777" w:rsidR="00BA247F" w:rsidRPr="00A6728C" w:rsidRDefault="00BA247F">
      <w:pPr>
        <w:tabs>
          <w:tab w:val="left" w:pos="850"/>
        </w:tabs>
        <w:ind w:left="-79"/>
        <w:jc w:val="both"/>
        <w:rPr>
          <w:rFonts w:ascii="Verdana" w:hAnsi="Verdana"/>
          <w:sz w:val="20"/>
        </w:rPr>
      </w:pPr>
    </w:p>
    <w:p w14:paraId="04420826" w14:textId="77777777" w:rsidR="00BA247F" w:rsidRPr="00A6728C" w:rsidRDefault="00000000">
      <w:pPr>
        <w:tabs>
          <w:tab w:val="left" w:pos="850"/>
        </w:tabs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b/>
          <w:bCs/>
          <w:iCs/>
          <w:sz w:val="20"/>
          <w:lang w:eastAsia="en-US"/>
        </w:rPr>
        <w:t>11. DAS OBRIGAÇÕES DA CONTRATADA</w:t>
      </w:r>
    </w:p>
    <w:p w14:paraId="743F54EC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11.1. Entregar o objeto de forma pessoal ou por pessoa (física ou jurídica) na qualidade de seu representante direto, não podendo transferir a terceiros, nem mesmo à Empresa</w:t>
      </w:r>
    </w:p>
    <w:p w14:paraId="3CA9C7A3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Brasileira de Correios e Telégrafos, a sua execução.</w:t>
      </w:r>
    </w:p>
    <w:p w14:paraId="585C9340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11.1.1. Valendo-se a CONTRATADA de terceiros para efetuar a entrega do objeto, o CONTRATANTE, por meio de representante, poderá recusar o recebimento, sem exclusão das sanções cabíveis.</w:t>
      </w:r>
    </w:p>
    <w:p w14:paraId="7289F2B0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11.2. Respeitar os prazos, condições e especificações estabelecidas neste Termo de</w:t>
      </w:r>
    </w:p>
    <w:p w14:paraId="31302E1E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Referência.</w:t>
      </w:r>
    </w:p>
    <w:p w14:paraId="20660932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11.3. Entregar o objeto acondicionados em embalagens originais, devidamente identificadas e lacradas.</w:t>
      </w:r>
    </w:p>
    <w:p w14:paraId="057B83E8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11.4. Responsabilizar-se por eventuais danos causados do objeto nos procedimentos de transporte, guarda e entrega.</w:t>
      </w:r>
    </w:p>
    <w:p w14:paraId="6E800C5B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11.5. Comunicar, no prazo mínimo de 48 (quarenta e oito) horas de antecedência, a ocorrência de casos fortuitos que impeçam ou atrasem a execução do estabelecido neste Termo de Referência, no tocante à entrega dos equipamentos.</w:t>
      </w:r>
    </w:p>
    <w:p w14:paraId="4166FE49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11.6. Responsabilizar-se pelos custos referentes ao transporte e guarda dos equipamentos antes de sua entrega no local indicado.</w:t>
      </w:r>
    </w:p>
    <w:p w14:paraId="273620D8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11.7. Prestar esclarecimentos técnicos à secretaria requisitante no que se refere ao objeto da aquisição, sempre que solicitada.</w:t>
      </w:r>
    </w:p>
    <w:p w14:paraId="6296CEA4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11.8. Responsabilizar-se integralmente pelos encargos trabalhistas, previdenciários, fiscais, comerciais e de responsabilidade civil, bem como outros encargos, taxas e impostos decorrentes da execução do contrato.</w:t>
      </w:r>
    </w:p>
    <w:p w14:paraId="4E82510E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11.9. Apresentar à requisitante, inclusive para fins de liberação do pagamento, notas fiscais de todos os equipamentos.</w:t>
      </w:r>
    </w:p>
    <w:p w14:paraId="786C5A01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11.10. Responsabilizar-se pelos ônus resultantes de quaisquer ações, demandas, custos e despesas decorrentes de danos ocorridos por dolo ou culpa sua ou de qualquer de seus empregados e pressupostos, obrigando-se igualmente por quaisquer responsabilidades decorrentes de ações judiciais movidas por terceiros, que lhe venham a ser exigida por força de Lei.</w:t>
      </w:r>
    </w:p>
    <w:p w14:paraId="6FC5C2FC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lastRenderedPageBreak/>
        <w:t>11.11. Que sejam observados os requisitos ambientais para a obtenção de certificação do Instituto Nacional de Metrologia, Normalização e Qualidade Industrial – INMETRO, como produtos sustentáveis ou de menor impacto ambiental em relação aos seus similares.</w:t>
      </w:r>
    </w:p>
    <w:p w14:paraId="10D629AC" w14:textId="77777777" w:rsidR="00BA247F" w:rsidRPr="00A6728C" w:rsidRDefault="00000000">
      <w:pPr>
        <w:tabs>
          <w:tab w:val="left" w:pos="850"/>
        </w:tabs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11.12. Que os bens devam ser, preferencialmente, acondicionados em embalagem individual adequada, com o menor volume possível, que utilize materiais recicláveis, de forma a garantir a máxima proteção durante o transporte e o armazenamento.</w:t>
      </w:r>
    </w:p>
    <w:p w14:paraId="03096329" w14:textId="77777777" w:rsidR="00BA247F" w:rsidRPr="00A6728C" w:rsidRDefault="00BA247F">
      <w:pPr>
        <w:tabs>
          <w:tab w:val="left" w:pos="850"/>
        </w:tabs>
        <w:ind w:left="-79"/>
        <w:jc w:val="both"/>
        <w:rPr>
          <w:rFonts w:ascii="Verdana" w:hAnsi="Verdana"/>
          <w:sz w:val="20"/>
        </w:rPr>
      </w:pPr>
    </w:p>
    <w:p w14:paraId="1A2DCDCD" w14:textId="77777777" w:rsidR="00BA247F" w:rsidRPr="00A6728C" w:rsidRDefault="00000000">
      <w:pPr>
        <w:tabs>
          <w:tab w:val="left" w:pos="850"/>
        </w:tabs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b/>
          <w:bCs/>
          <w:iCs/>
          <w:sz w:val="20"/>
          <w:lang w:eastAsia="en-US"/>
        </w:rPr>
        <w:t>12. DAS OBRIGAÇÕES DO CONTRATANTE</w:t>
      </w:r>
    </w:p>
    <w:p w14:paraId="6A3CE3E6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12.1. Cumprir todos os compromissos financeiros assumidos com a CONTRATADA.</w:t>
      </w:r>
    </w:p>
    <w:p w14:paraId="3CFFE8C3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12.2. Comunicar à CONTRATADA toda e qualquer situação que fuja ao fiel cumprimento</w:t>
      </w:r>
    </w:p>
    <w:p w14:paraId="4091647F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deste Termo de Referência pela mesma, dando, sempre que possível, orientações para sanar quaisquer vícios.</w:t>
      </w:r>
    </w:p>
    <w:p w14:paraId="24C925F1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12.3. Emitir notificação, no prazo de 5 (cinco) dias úteis, contados a partir da ciência do fato, sobre ocorrência de irregularidades na execução do contrato, convocando a CONTRATADA para sanar tais irregularidades.</w:t>
      </w:r>
    </w:p>
    <w:p w14:paraId="53C1652B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12.4. Receber e avaliar o objeto, pronunciando-se acerca do atendimento ou não das especificações estabelecidas neste Termo de Referência.</w:t>
      </w:r>
    </w:p>
    <w:p w14:paraId="3D52FB90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12.5. Atuar de forma ampla e completa no acompanhamento da execução do objeto.</w:t>
      </w:r>
    </w:p>
    <w:p w14:paraId="33898E18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12.6. Prestar, por meio da Assessoria de Comunicação, esclarecimentos e informações necessárias à CONTRATADA no sentido de contribuir com a mesma para a plena execução do objeto.</w:t>
      </w:r>
    </w:p>
    <w:p w14:paraId="3F1CECD6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12.7. Atestar nota fiscal/fatura mensal em concordância com o fornecimento dos equipamentos e as condições estabelecidas no contrato, a fim de que seja efetuado o devido pagamento pelo setor.</w:t>
      </w:r>
    </w:p>
    <w:p w14:paraId="53B69779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12.8. Fiscalizar o cumprimento das obrigações assumidas pela CONTRATADA.</w:t>
      </w:r>
    </w:p>
    <w:p w14:paraId="1EDDCC9C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12.9. Efetuar, por escrito, solicitação de reparo/troca à CONTRATADA quando ocorrer</w:t>
      </w:r>
    </w:p>
    <w:p w14:paraId="3DFF335F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defeito, dentro do prazo da garantia estipulada.</w:t>
      </w:r>
    </w:p>
    <w:p w14:paraId="02628DEB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12.10.  O CONTRATANTE não responderá por quaisquer compromissos assumidos pela</w:t>
      </w:r>
    </w:p>
    <w:p w14:paraId="19EB3203" w14:textId="77777777" w:rsidR="00BA247F" w:rsidRPr="00A6728C" w:rsidRDefault="00000000">
      <w:pPr>
        <w:tabs>
          <w:tab w:val="left" w:pos="850"/>
        </w:tabs>
        <w:spacing w:before="57" w:after="57"/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CONTRATADA com terceiros, ainda que vinculados à execução do presente objeto, bem</w:t>
      </w:r>
    </w:p>
    <w:p w14:paraId="6EEA5510" w14:textId="77777777" w:rsidR="00BA247F" w:rsidRPr="00A6728C" w:rsidRDefault="00000000">
      <w:pPr>
        <w:tabs>
          <w:tab w:val="left" w:pos="850"/>
        </w:tabs>
        <w:ind w:left="-79"/>
        <w:jc w:val="both"/>
        <w:rPr>
          <w:rFonts w:ascii="Verdana" w:hAnsi="Verdana"/>
          <w:sz w:val="20"/>
        </w:rPr>
      </w:pPr>
      <w:r w:rsidRPr="00A6728C">
        <w:rPr>
          <w:rFonts w:ascii="Verdana" w:hAnsi="Verdana" w:cs="Verdana"/>
          <w:iCs/>
          <w:sz w:val="20"/>
          <w:lang w:eastAsia="en-US"/>
        </w:rPr>
        <w:t>como por qualquer dano causado a terceiros em decorrência de ato da CONTRATADA, de seus empregados, prepostos ou subordinados.</w:t>
      </w:r>
    </w:p>
    <w:p w14:paraId="2ECE2B98" w14:textId="77777777" w:rsidR="00BA247F" w:rsidRPr="00A6728C" w:rsidRDefault="00BA247F">
      <w:pPr>
        <w:tabs>
          <w:tab w:val="left" w:pos="850"/>
        </w:tabs>
        <w:ind w:left="-79"/>
        <w:jc w:val="both"/>
        <w:rPr>
          <w:rFonts w:ascii="Verdana" w:hAnsi="Verdana"/>
          <w:sz w:val="20"/>
        </w:rPr>
      </w:pPr>
    </w:p>
    <w:p w14:paraId="366B2589" w14:textId="77777777" w:rsidR="00BA247F" w:rsidRPr="00A6728C" w:rsidRDefault="00000000">
      <w:pPr>
        <w:suppressAutoHyphens w:val="0"/>
        <w:jc w:val="both"/>
        <w:rPr>
          <w:rFonts w:ascii="Verdana" w:hAnsi="Verdana"/>
          <w:sz w:val="20"/>
        </w:rPr>
      </w:pPr>
      <w:r w:rsidRPr="00A6728C">
        <w:rPr>
          <w:rFonts w:ascii="Verdana" w:hAnsi="Verdana" w:cs="Arial"/>
          <w:b/>
          <w:sz w:val="20"/>
        </w:rPr>
        <w:t>13. JUSTIFICATIVA PARA O PARCELAMENTO OU NÃO DA SOLUÇÃO</w:t>
      </w:r>
    </w:p>
    <w:p w14:paraId="478BBEE7" w14:textId="77777777" w:rsidR="00BA247F" w:rsidRPr="00A6728C" w:rsidRDefault="00000000">
      <w:pPr>
        <w:ind w:right="-425"/>
        <w:jc w:val="both"/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>13.1. A contratação pretendida não será parcelada, pois não parece economicamente mais vantajoso tal divisão, visto se tratar de dois objetos, apenas de tamanhos diferentes e formas diferentes. Ainda, o conjunto da solução na forma definida no Estudo Técnico não prejudica a ampla participação de fornecedores e nem proporciona perda de economia de escala, de forma que o objeto poderá ser atendido absolutamente por um mesmo fornecedor do ramo.</w:t>
      </w:r>
    </w:p>
    <w:p w14:paraId="57277E5B" w14:textId="77777777" w:rsidR="00BA247F" w:rsidRPr="00A6728C" w:rsidRDefault="00BA247F">
      <w:pPr>
        <w:ind w:right="-425"/>
        <w:jc w:val="both"/>
        <w:rPr>
          <w:rFonts w:ascii="Verdana" w:hAnsi="Verdana" w:cs="Arial"/>
          <w:b/>
          <w:sz w:val="20"/>
        </w:rPr>
      </w:pPr>
    </w:p>
    <w:p w14:paraId="21274C1E" w14:textId="77777777" w:rsidR="00BA247F" w:rsidRPr="00A6728C" w:rsidRDefault="00000000">
      <w:pPr>
        <w:suppressAutoHyphens w:val="0"/>
        <w:jc w:val="both"/>
        <w:rPr>
          <w:rFonts w:ascii="Verdana" w:hAnsi="Verdana"/>
          <w:sz w:val="20"/>
        </w:rPr>
      </w:pPr>
      <w:r w:rsidRPr="00A6728C">
        <w:rPr>
          <w:rFonts w:ascii="Verdana" w:hAnsi="Verdana" w:cs="Arial"/>
          <w:b/>
          <w:sz w:val="20"/>
        </w:rPr>
        <w:t>14. CONTRATAÇÕES CORRELATAS E/OU INTERDEPENDENTES</w:t>
      </w:r>
    </w:p>
    <w:p w14:paraId="7B9FD351" w14:textId="77777777" w:rsidR="00BA247F" w:rsidRPr="00A6728C" w:rsidRDefault="00000000">
      <w:pPr>
        <w:suppressAutoHyphens w:val="0"/>
        <w:jc w:val="both"/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3D7AC203" w14:textId="77777777" w:rsidR="00BA247F" w:rsidRPr="00A6728C" w:rsidRDefault="00BA247F">
      <w:pPr>
        <w:suppressAutoHyphens w:val="0"/>
        <w:jc w:val="both"/>
        <w:rPr>
          <w:rFonts w:ascii="Verdana" w:hAnsi="Verdana" w:cs="Arial"/>
          <w:sz w:val="20"/>
        </w:rPr>
      </w:pPr>
    </w:p>
    <w:p w14:paraId="2971C309" w14:textId="77777777" w:rsidR="00BA247F" w:rsidRPr="00A6728C" w:rsidRDefault="00000000">
      <w:pPr>
        <w:suppressAutoHyphens w:val="0"/>
        <w:jc w:val="both"/>
        <w:rPr>
          <w:rFonts w:ascii="Verdana" w:hAnsi="Verdana"/>
          <w:sz w:val="20"/>
        </w:rPr>
      </w:pPr>
      <w:r w:rsidRPr="00A6728C">
        <w:rPr>
          <w:rFonts w:ascii="Verdana" w:hAnsi="Verdana" w:cs="Arial"/>
          <w:b/>
          <w:sz w:val="20"/>
        </w:rPr>
        <w:t>15. RESULTADOS PRETENDIDOS</w:t>
      </w:r>
    </w:p>
    <w:p w14:paraId="0C53F0DC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 xml:space="preserve">15.1 Com a futura aquisição o resultado esperado é ter a disposição o material </w:t>
      </w:r>
      <w:r w:rsidRPr="00A6728C">
        <w:rPr>
          <w:rFonts w:ascii="Verdana" w:eastAsia="Arial" w:hAnsi="Verdana" w:cs="Arial"/>
          <w:sz w:val="20"/>
        </w:rPr>
        <w:t>necessário</w:t>
      </w:r>
      <w:r w:rsidRPr="00A6728C">
        <w:rPr>
          <w:rFonts w:ascii="Verdana" w:hAnsi="Verdana" w:cs="Arial"/>
          <w:sz w:val="20"/>
        </w:rPr>
        <w:t xml:space="preserve"> para a manutenção </w:t>
      </w:r>
      <w:proofErr w:type="gramStart"/>
      <w:r w:rsidRPr="00A6728C">
        <w:rPr>
          <w:rFonts w:ascii="Verdana" w:hAnsi="Verdana" w:cs="Arial"/>
          <w:sz w:val="20"/>
        </w:rPr>
        <w:t>viária  dos</w:t>
      </w:r>
      <w:proofErr w:type="gramEnd"/>
      <w:r w:rsidRPr="00A6728C">
        <w:rPr>
          <w:rFonts w:ascii="Verdana" w:hAnsi="Verdana" w:cs="Arial"/>
          <w:sz w:val="20"/>
        </w:rPr>
        <w:t xml:space="preserve"> cemitérios públicos do município, com o resultado final sem causar transtornos</w:t>
      </w:r>
      <w:r w:rsidRPr="00A6728C">
        <w:rPr>
          <w:rFonts w:ascii="Verdana" w:eastAsia="Arial" w:hAnsi="Verdana" w:cs="Arial"/>
          <w:sz w:val="20"/>
          <w:lang w:eastAsia="zh-CN"/>
        </w:rPr>
        <w:t>.</w:t>
      </w:r>
    </w:p>
    <w:p w14:paraId="0B4BF16E" w14:textId="77777777" w:rsidR="00BA247F" w:rsidRPr="00A6728C" w:rsidRDefault="00BA247F">
      <w:pPr>
        <w:jc w:val="both"/>
        <w:rPr>
          <w:rFonts w:ascii="Verdana" w:hAnsi="Verdana"/>
          <w:sz w:val="20"/>
        </w:rPr>
      </w:pPr>
    </w:p>
    <w:p w14:paraId="7B79C3B4" w14:textId="77777777" w:rsidR="00BA247F" w:rsidRPr="00A6728C" w:rsidRDefault="00000000">
      <w:pPr>
        <w:suppressAutoHyphens w:val="0"/>
        <w:jc w:val="both"/>
        <w:rPr>
          <w:rFonts w:ascii="Verdana" w:hAnsi="Verdana"/>
          <w:sz w:val="20"/>
        </w:rPr>
      </w:pPr>
      <w:r w:rsidRPr="00A6728C">
        <w:rPr>
          <w:rFonts w:ascii="Verdana" w:hAnsi="Verdana" w:cs="Arial"/>
          <w:b/>
          <w:sz w:val="20"/>
        </w:rPr>
        <w:t>16. POSSÍVEIS IMPACTOS AMBIENTAIS</w:t>
      </w:r>
    </w:p>
    <w:p w14:paraId="0955B9D2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>16.1. Todos e quaisquer impactos ambientais deverão ser corrigidos pelo fornecedor do objeto que gerenciará a entrega do material.</w:t>
      </w:r>
    </w:p>
    <w:p w14:paraId="38C65048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 xml:space="preserve">16.2. Será responsável por </w:t>
      </w:r>
      <w:r w:rsidRPr="00A6728C">
        <w:rPr>
          <w:rFonts w:ascii="Verdana" w:eastAsia="SimSun" w:hAnsi="Verdana" w:cs="SimSun"/>
          <w:sz w:val="20"/>
        </w:rPr>
        <w:t>cumprir os dispositivos legais pertinentes aos elementos de defesa e preservação do meio ambiente relativamente às legislações em nível federal, estadual e municipal em vigor;</w:t>
      </w:r>
    </w:p>
    <w:p w14:paraId="2B02AD54" w14:textId="77777777" w:rsidR="00BA247F" w:rsidRPr="00A6728C" w:rsidRDefault="00BA247F">
      <w:pPr>
        <w:jc w:val="both"/>
        <w:rPr>
          <w:rFonts w:ascii="Verdana" w:eastAsia="SimSun" w:hAnsi="Verdana" w:cs="SimSun"/>
          <w:sz w:val="20"/>
        </w:rPr>
      </w:pPr>
    </w:p>
    <w:p w14:paraId="20C03AD2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 w:cs="Arial"/>
          <w:b/>
          <w:sz w:val="20"/>
        </w:rPr>
        <w:t>17. DECLARAÇÃO DE VIABILIDADE</w:t>
      </w:r>
    </w:p>
    <w:p w14:paraId="099D52D3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 w:cs="Arial"/>
          <w:iCs/>
          <w:sz w:val="20"/>
          <w:lang w:eastAsia="en-US"/>
        </w:rPr>
        <w:t>17.1. O responsável pelo planejamento do ETP e de acordo com a autoridade requerente, declara viável esta contratação, que atende adequadamente à demanda formulada pela chefia e às diretrizes legais, os benefícios pretendidos são adequados, os custos previstos são compatíveis e caracterizam a economicidade, inexistindo riscos, ou seja, o custo-benefício da contratação é considerado viável.</w:t>
      </w:r>
    </w:p>
    <w:p w14:paraId="737F1588" w14:textId="77777777" w:rsidR="00BA247F" w:rsidRPr="00A6728C" w:rsidRDefault="00BA247F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</w:p>
    <w:p w14:paraId="6D69FB0A" w14:textId="77777777" w:rsidR="00BA247F" w:rsidRPr="00A6728C" w:rsidRDefault="00000000">
      <w:pPr>
        <w:pStyle w:val="Nivel1"/>
        <w:spacing w:before="0" w:after="0" w:line="240" w:lineRule="auto"/>
        <w:ind w:left="-113"/>
        <w:rPr>
          <w:rFonts w:ascii="Verdana" w:hAnsi="Verdana"/>
          <w:color w:val="auto"/>
          <w:sz w:val="20"/>
          <w:szCs w:val="20"/>
        </w:rPr>
      </w:pPr>
      <w:r w:rsidRPr="00A6728C">
        <w:rPr>
          <w:rFonts w:ascii="Verdana" w:hAnsi="Verdana" w:cs="Times New Roman"/>
          <w:color w:val="auto"/>
          <w:sz w:val="20"/>
          <w:szCs w:val="20"/>
        </w:rPr>
        <w:t xml:space="preserve">18. ADEQUAÇÃO ORÇAMENTÁRIA </w:t>
      </w:r>
    </w:p>
    <w:p w14:paraId="15D0998F" w14:textId="77777777" w:rsidR="00BA247F" w:rsidRPr="00A6728C" w:rsidRDefault="00000000">
      <w:pPr>
        <w:pStyle w:val="PargrafodaLista"/>
        <w:spacing w:line="240" w:lineRule="auto"/>
        <w:ind w:left="-113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/>
          <w:sz w:val="20"/>
          <w:szCs w:val="20"/>
        </w:rPr>
        <w:t xml:space="preserve">18.1. As despesas decorrentes da presente contratação correrão à conta de recursos específicos consignados no Lei Orçamentária Anual, bem como requisição do sistema presente nos autos, sendo a contratação será atendida pela seguinte dotação: </w:t>
      </w:r>
    </w:p>
    <w:p w14:paraId="7E9FBE37" w14:textId="77777777" w:rsidR="00BA247F" w:rsidRPr="00A6728C" w:rsidRDefault="00BA247F">
      <w:pPr>
        <w:pStyle w:val="PargrafodaLista"/>
        <w:spacing w:line="240" w:lineRule="auto"/>
        <w:ind w:left="-113"/>
        <w:jc w:val="both"/>
        <w:rPr>
          <w:rFonts w:ascii="Verdana" w:hAnsi="Verdana"/>
          <w:sz w:val="20"/>
          <w:szCs w:val="20"/>
        </w:rPr>
      </w:pPr>
    </w:p>
    <w:p w14:paraId="515137D2" w14:textId="77777777" w:rsidR="00BA247F" w:rsidRPr="00A6728C" w:rsidRDefault="00000000">
      <w:pPr>
        <w:pStyle w:val="PargrafodaLista"/>
        <w:numPr>
          <w:ilvl w:val="0"/>
          <w:numId w:val="2"/>
        </w:numPr>
        <w:spacing w:line="240" w:lineRule="auto"/>
        <w:jc w:val="both"/>
        <w:rPr>
          <w:rFonts w:ascii="Verdana" w:hAnsi="Verdana"/>
          <w:sz w:val="20"/>
          <w:szCs w:val="20"/>
        </w:rPr>
      </w:pPr>
      <w:r w:rsidRPr="00A6728C">
        <w:rPr>
          <w:rFonts w:ascii="Verdana" w:hAnsi="Verdana"/>
          <w:sz w:val="20"/>
          <w:szCs w:val="20"/>
        </w:rPr>
        <w:t>FICHA – FONTE: 0</w:t>
      </w:r>
      <w:r w:rsidRPr="00A6728C">
        <w:rPr>
          <w:rFonts w:ascii="Verdana" w:eastAsia="Times New Roman" w:hAnsi="Verdana" w:cs="Times New Roman"/>
          <w:sz w:val="20"/>
          <w:szCs w:val="20"/>
        </w:rPr>
        <w:t xml:space="preserve">0236 – 150000000000 </w:t>
      </w:r>
      <w:r w:rsidRPr="00A6728C">
        <w:rPr>
          <w:rFonts w:ascii="Verdana" w:eastAsia="Times New Roman" w:hAnsi="Verdana" w:cs="Arial"/>
          <w:sz w:val="20"/>
          <w:szCs w:val="20"/>
        </w:rPr>
        <w:t>No valor de R$ 162.470,00 (cento e sessenta e dois mil quatrocentos e setenta reais)</w:t>
      </w:r>
    </w:p>
    <w:p w14:paraId="33D7463C" w14:textId="77777777" w:rsidR="00BA247F" w:rsidRPr="00A6728C" w:rsidRDefault="00BA247F">
      <w:pPr>
        <w:pStyle w:val="PargrafodaLista"/>
        <w:spacing w:line="240" w:lineRule="auto"/>
        <w:ind w:left="607" w:hanging="360"/>
        <w:jc w:val="both"/>
        <w:rPr>
          <w:rFonts w:ascii="Verdana" w:hAnsi="Verdana"/>
          <w:sz w:val="20"/>
          <w:szCs w:val="20"/>
        </w:rPr>
      </w:pPr>
    </w:p>
    <w:p w14:paraId="64AE488E" w14:textId="77777777" w:rsidR="00BA247F" w:rsidRPr="00A6728C" w:rsidRDefault="00BA247F">
      <w:pPr>
        <w:pStyle w:val="PargrafodaLista"/>
        <w:spacing w:line="240" w:lineRule="auto"/>
        <w:ind w:left="607" w:hanging="360"/>
        <w:jc w:val="both"/>
        <w:rPr>
          <w:rFonts w:ascii="Verdana" w:hAnsi="Verdana"/>
          <w:sz w:val="20"/>
          <w:szCs w:val="20"/>
        </w:rPr>
      </w:pPr>
    </w:p>
    <w:p w14:paraId="0D226AD9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 w:cs="Arial"/>
          <w:b/>
          <w:bCs/>
          <w:sz w:val="20"/>
        </w:rPr>
        <w:t>19. DOS RESPONSÁVEIS PELA ELABORAÇÃO DO TERMO DE REFERÊNCIA</w:t>
      </w:r>
    </w:p>
    <w:p w14:paraId="7C69B296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>19.1. A compilação de parte das informações mencionados na elaboração deste Termo de Referência foram estruturadas através do ETP – Estudo Técnico Preliminar elaborado pela secretaria requisitante.</w:t>
      </w:r>
    </w:p>
    <w:p w14:paraId="7DF527B0" w14:textId="77777777" w:rsidR="00BA247F" w:rsidRPr="00A6728C" w:rsidRDefault="00BA247F">
      <w:pPr>
        <w:jc w:val="both"/>
        <w:rPr>
          <w:rFonts w:ascii="Verdana" w:hAnsi="Verdana"/>
          <w:sz w:val="20"/>
        </w:rPr>
      </w:pPr>
    </w:p>
    <w:p w14:paraId="41008D3D" w14:textId="77777777" w:rsidR="00BA247F" w:rsidRPr="00A6728C" w:rsidRDefault="00BA247F">
      <w:pPr>
        <w:jc w:val="both"/>
        <w:rPr>
          <w:rFonts w:ascii="Verdana" w:hAnsi="Verdana"/>
          <w:sz w:val="20"/>
        </w:rPr>
      </w:pPr>
    </w:p>
    <w:p w14:paraId="4D373234" w14:textId="77777777" w:rsidR="00BA247F" w:rsidRPr="00A6728C" w:rsidRDefault="00BA247F">
      <w:pPr>
        <w:jc w:val="both"/>
        <w:rPr>
          <w:rFonts w:ascii="Verdana" w:hAnsi="Verdana"/>
          <w:sz w:val="20"/>
        </w:rPr>
      </w:pPr>
    </w:p>
    <w:p w14:paraId="598DD4F3" w14:textId="77777777" w:rsidR="00BA247F" w:rsidRPr="00A6728C" w:rsidRDefault="00BA247F">
      <w:pPr>
        <w:jc w:val="both"/>
        <w:rPr>
          <w:rFonts w:ascii="Verdana" w:hAnsi="Verdana" w:cs="Arial"/>
          <w:b/>
          <w:sz w:val="20"/>
          <w:u w:val="single"/>
        </w:rPr>
      </w:pPr>
    </w:p>
    <w:p w14:paraId="312F42DF" w14:textId="77777777" w:rsidR="00BA247F" w:rsidRPr="00A6728C" w:rsidRDefault="00000000">
      <w:pPr>
        <w:jc w:val="right"/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>São Gabriel da Palha, 09 de julho de 2026.</w:t>
      </w:r>
    </w:p>
    <w:p w14:paraId="7D25419F" w14:textId="77777777" w:rsidR="00BA247F" w:rsidRPr="00A6728C" w:rsidRDefault="00BA247F">
      <w:pPr>
        <w:jc w:val="both"/>
        <w:rPr>
          <w:rFonts w:ascii="Verdana" w:hAnsi="Verdana"/>
          <w:sz w:val="20"/>
        </w:rPr>
      </w:pPr>
    </w:p>
    <w:p w14:paraId="19535E16" w14:textId="77777777" w:rsidR="00BA247F" w:rsidRPr="00A6728C" w:rsidRDefault="00000000">
      <w:pPr>
        <w:jc w:val="both"/>
        <w:rPr>
          <w:rFonts w:ascii="Verdana" w:hAnsi="Verdana"/>
          <w:sz w:val="20"/>
        </w:rPr>
      </w:pPr>
      <w:r w:rsidRPr="00A6728C">
        <w:rPr>
          <w:rFonts w:ascii="Verdana" w:hAnsi="Verdana" w:cs="Arial"/>
          <w:b/>
          <w:bCs/>
          <w:sz w:val="20"/>
        </w:rPr>
        <w:t>Elaborado por:</w:t>
      </w:r>
    </w:p>
    <w:p w14:paraId="2E4D2612" w14:textId="77777777" w:rsidR="00BA247F" w:rsidRPr="00A6728C" w:rsidRDefault="00BA247F">
      <w:pPr>
        <w:jc w:val="both"/>
        <w:rPr>
          <w:rFonts w:ascii="Verdana" w:hAnsi="Verdana" w:cs="Arial"/>
          <w:b/>
          <w:sz w:val="20"/>
          <w:u w:val="single"/>
        </w:rPr>
      </w:pPr>
    </w:p>
    <w:p w14:paraId="60BA3D3B" w14:textId="77777777" w:rsidR="00BA247F" w:rsidRPr="00A6728C" w:rsidRDefault="00BA247F">
      <w:pPr>
        <w:jc w:val="both"/>
        <w:rPr>
          <w:rFonts w:ascii="Verdana" w:hAnsi="Verdana" w:cs="Arial"/>
          <w:b/>
          <w:sz w:val="20"/>
          <w:u w:val="single"/>
        </w:rPr>
      </w:pPr>
    </w:p>
    <w:p w14:paraId="63CBDF37" w14:textId="77777777" w:rsidR="00BA247F" w:rsidRPr="00A6728C" w:rsidRDefault="00BA247F">
      <w:pPr>
        <w:jc w:val="both"/>
        <w:rPr>
          <w:rFonts w:ascii="Verdana" w:hAnsi="Verdana" w:cs="Arial"/>
          <w:b/>
          <w:sz w:val="20"/>
          <w:u w:val="single"/>
        </w:rPr>
      </w:pPr>
    </w:p>
    <w:p w14:paraId="1F3F3891" w14:textId="77777777" w:rsidR="00BA247F" w:rsidRPr="00A6728C" w:rsidRDefault="00000000">
      <w:pPr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>ANDRESSA LINHARES MARTINS</w:t>
      </w:r>
    </w:p>
    <w:p w14:paraId="5769E89E" w14:textId="77777777" w:rsidR="00BA247F" w:rsidRPr="00A6728C" w:rsidRDefault="00000000">
      <w:pPr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 xml:space="preserve">Agente de Serviços Técnicos </w:t>
      </w:r>
      <w:proofErr w:type="gramStart"/>
      <w:r w:rsidRPr="00A6728C">
        <w:rPr>
          <w:rFonts w:ascii="Verdana" w:hAnsi="Verdana" w:cs="Arial"/>
          <w:sz w:val="20"/>
        </w:rPr>
        <w:t>-  Decreto</w:t>
      </w:r>
      <w:proofErr w:type="gramEnd"/>
      <w:r w:rsidRPr="00A6728C">
        <w:rPr>
          <w:rFonts w:ascii="Verdana" w:hAnsi="Verdana" w:cs="Arial"/>
          <w:sz w:val="20"/>
        </w:rPr>
        <w:t xml:space="preserve"> nº </w:t>
      </w:r>
    </w:p>
    <w:p w14:paraId="150DDC5A" w14:textId="77777777" w:rsidR="00BA247F" w:rsidRPr="00A6728C" w:rsidRDefault="00000000">
      <w:pPr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>Mat. nº 009838</w:t>
      </w:r>
    </w:p>
    <w:p w14:paraId="4FCB3233" w14:textId="77777777" w:rsidR="00BA247F" w:rsidRPr="00A6728C" w:rsidRDefault="00BA247F">
      <w:pPr>
        <w:rPr>
          <w:rFonts w:ascii="Verdana" w:hAnsi="Verdana" w:cs="Arial"/>
          <w:b/>
          <w:sz w:val="20"/>
          <w:u w:val="single"/>
        </w:rPr>
      </w:pPr>
    </w:p>
    <w:p w14:paraId="4151AFA2" w14:textId="77777777" w:rsidR="00BA247F" w:rsidRPr="00A6728C" w:rsidRDefault="00BA247F">
      <w:pPr>
        <w:rPr>
          <w:rFonts w:ascii="Verdana" w:hAnsi="Verdana" w:cs="Arial"/>
          <w:b/>
          <w:sz w:val="20"/>
          <w:u w:val="single"/>
        </w:rPr>
      </w:pPr>
    </w:p>
    <w:p w14:paraId="75CBC346" w14:textId="77777777" w:rsidR="00BA247F" w:rsidRPr="00A6728C" w:rsidRDefault="00BA247F">
      <w:pPr>
        <w:rPr>
          <w:rFonts w:ascii="Verdana" w:hAnsi="Verdana" w:cs="Arial"/>
          <w:b/>
          <w:sz w:val="20"/>
          <w:u w:val="single"/>
        </w:rPr>
      </w:pPr>
    </w:p>
    <w:p w14:paraId="250F4413" w14:textId="77777777" w:rsidR="00BA247F" w:rsidRPr="00A6728C" w:rsidRDefault="00BA247F">
      <w:pPr>
        <w:rPr>
          <w:rFonts w:ascii="Verdana" w:hAnsi="Verdana" w:cs="Arial"/>
          <w:b/>
          <w:sz w:val="20"/>
          <w:u w:val="single"/>
        </w:rPr>
      </w:pPr>
    </w:p>
    <w:p w14:paraId="55B35941" w14:textId="77777777" w:rsidR="00BA247F" w:rsidRPr="00A6728C" w:rsidRDefault="00BA247F">
      <w:pPr>
        <w:rPr>
          <w:rFonts w:ascii="Verdana" w:hAnsi="Verdana" w:cs="Arial"/>
          <w:b/>
          <w:sz w:val="20"/>
          <w:u w:val="single"/>
        </w:rPr>
      </w:pPr>
    </w:p>
    <w:p w14:paraId="5C73EFF9" w14:textId="77777777" w:rsidR="00BA247F" w:rsidRPr="00A6728C" w:rsidRDefault="00000000">
      <w:pPr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>RODOLFO ANTÔNIO DA SILVA NETO</w:t>
      </w:r>
    </w:p>
    <w:p w14:paraId="66CA09BB" w14:textId="77777777" w:rsidR="00BA247F" w:rsidRPr="00A6728C" w:rsidRDefault="00000000">
      <w:pPr>
        <w:rPr>
          <w:rFonts w:ascii="Verdana" w:hAnsi="Verdana"/>
          <w:sz w:val="20"/>
        </w:rPr>
      </w:pPr>
      <w:r w:rsidRPr="00A6728C">
        <w:rPr>
          <w:rFonts w:ascii="Verdana" w:hAnsi="Verdana"/>
          <w:sz w:val="20"/>
        </w:rPr>
        <w:t>Agente de Serviços Técnicos – Portaria n° 9.965/2025</w:t>
      </w:r>
    </w:p>
    <w:p w14:paraId="6FE448CF" w14:textId="77777777" w:rsidR="00BA247F" w:rsidRPr="00A6728C" w:rsidRDefault="00000000">
      <w:pPr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>Mat. nº 000406</w:t>
      </w:r>
    </w:p>
    <w:p w14:paraId="23CA3366" w14:textId="77777777" w:rsidR="00BA247F" w:rsidRPr="00A6728C" w:rsidRDefault="00BA247F">
      <w:pPr>
        <w:rPr>
          <w:rFonts w:ascii="Verdana" w:hAnsi="Verdana"/>
          <w:sz w:val="20"/>
        </w:rPr>
      </w:pPr>
    </w:p>
    <w:p w14:paraId="1F228FD2" w14:textId="77777777" w:rsidR="00BA247F" w:rsidRPr="00A6728C" w:rsidRDefault="00BA247F">
      <w:pPr>
        <w:rPr>
          <w:rFonts w:ascii="Verdana" w:hAnsi="Verdana"/>
          <w:sz w:val="20"/>
        </w:rPr>
      </w:pPr>
    </w:p>
    <w:p w14:paraId="0BF434DF" w14:textId="77777777" w:rsidR="00BA247F" w:rsidRPr="00A6728C" w:rsidRDefault="00BA247F">
      <w:pPr>
        <w:rPr>
          <w:rFonts w:ascii="Verdana" w:hAnsi="Verdana"/>
          <w:sz w:val="20"/>
        </w:rPr>
      </w:pPr>
    </w:p>
    <w:p w14:paraId="329D10BA" w14:textId="77777777" w:rsidR="00BA247F" w:rsidRPr="00A6728C" w:rsidRDefault="00BA247F">
      <w:pPr>
        <w:rPr>
          <w:rFonts w:ascii="Verdana" w:hAnsi="Verdana"/>
          <w:sz w:val="20"/>
        </w:rPr>
      </w:pPr>
    </w:p>
    <w:p w14:paraId="4E976E82" w14:textId="77777777" w:rsidR="00BA247F" w:rsidRPr="00A6728C" w:rsidRDefault="00BA247F">
      <w:pPr>
        <w:rPr>
          <w:rFonts w:ascii="Verdana" w:hAnsi="Verdana" w:cs="Arial"/>
          <w:sz w:val="20"/>
        </w:rPr>
      </w:pPr>
    </w:p>
    <w:p w14:paraId="2277613F" w14:textId="77777777" w:rsidR="00BA247F" w:rsidRPr="00A6728C" w:rsidRDefault="00000000">
      <w:pPr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>RUTH BARBARA DA SILWA NASCIMENTO</w:t>
      </w:r>
    </w:p>
    <w:p w14:paraId="58DA7691" w14:textId="77777777" w:rsidR="00BA247F" w:rsidRPr="00A6728C" w:rsidRDefault="00000000">
      <w:pPr>
        <w:rPr>
          <w:rFonts w:ascii="Verdana" w:hAnsi="Verdana"/>
          <w:sz w:val="20"/>
        </w:rPr>
      </w:pPr>
      <w:r w:rsidRPr="00A6728C">
        <w:rPr>
          <w:rFonts w:ascii="Verdana" w:hAnsi="Verdana" w:cs="Arial"/>
          <w:sz w:val="20"/>
        </w:rPr>
        <w:t>Agente de Serviços Técnicos - Decreto n° 4.816/2025.</w:t>
      </w:r>
    </w:p>
    <w:p w14:paraId="500379DB" w14:textId="77777777" w:rsidR="00BA247F" w:rsidRPr="00A6728C" w:rsidRDefault="00000000">
      <w:pPr>
        <w:rPr>
          <w:rFonts w:ascii="Verdana" w:hAnsi="Verdana"/>
          <w:sz w:val="20"/>
        </w:rPr>
      </w:pPr>
      <w:hyperlink r:id="rId14">
        <w:r w:rsidRPr="00A6728C">
          <w:rPr>
            <w:rFonts w:ascii="Verdana" w:hAnsi="Verdana"/>
            <w:sz w:val="20"/>
          </w:rPr>
          <w:t>Mat. nº 002983</w:t>
        </w:r>
      </w:hyperlink>
    </w:p>
    <w:p w14:paraId="3066B6F4" w14:textId="77777777" w:rsidR="00BA247F" w:rsidRPr="00A6728C" w:rsidRDefault="00BA247F">
      <w:pPr>
        <w:rPr>
          <w:rFonts w:ascii="Verdana" w:hAnsi="Verdana"/>
          <w:sz w:val="20"/>
        </w:rPr>
      </w:pPr>
    </w:p>
    <w:p w14:paraId="6F8573CC" w14:textId="77777777" w:rsidR="00BA247F" w:rsidRPr="00A6728C" w:rsidRDefault="00BA247F">
      <w:pPr>
        <w:jc w:val="both"/>
        <w:rPr>
          <w:rFonts w:ascii="Verdana" w:hAnsi="Verdana"/>
          <w:sz w:val="20"/>
        </w:rPr>
      </w:pPr>
    </w:p>
    <w:p w14:paraId="6DB84C0C" w14:textId="77777777" w:rsidR="00BA247F" w:rsidRPr="00A6728C" w:rsidRDefault="00BA247F">
      <w:pPr>
        <w:jc w:val="both"/>
        <w:rPr>
          <w:rFonts w:ascii="Verdana" w:hAnsi="Verdana"/>
          <w:sz w:val="20"/>
        </w:rPr>
      </w:pPr>
    </w:p>
    <w:p w14:paraId="524A5AC6" w14:textId="77777777" w:rsidR="00BA247F" w:rsidRPr="00A6728C" w:rsidRDefault="00BA247F">
      <w:pPr>
        <w:jc w:val="both"/>
        <w:rPr>
          <w:rFonts w:ascii="Verdana" w:hAnsi="Verdana"/>
          <w:sz w:val="20"/>
        </w:rPr>
      </w:pPr>
    </w:p>
    <w:sectPr w:rsidR="00BA247F" w:rsidRPr="00A6728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5DDA5" w14:textId="77777777" w:rsidR="00B25C5A" w:rsidRDefault="00B25C5A">
      <w:r>
        <w:separator/>
      </w:r>
    </w:p>
  </w:endnote>
  <w:endnote w:type="continuationSeparator" w:id="0">
    <w:p w14:paraId="477DA6A4" w14:textId="77777777" w:rsidR="00B25C5A" w:rsidRDefault="00B25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98C3D" w14:textId="77777777" w:rsidR="00BA247F" w:rsidRDefault="00BA247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75EC7" w14:textId="77777777" w:rsidR="00BA247F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proofErr w:type="gramStart"/>
    <w:r>
      <w:rPr>
        <w:rStyle w:val="Nmerodepgina"/>
        <w:rFonts w:ascii="Tahoma" w:hAnsi="Tahoma" w:cs="Tahoma"/>
        <w:sz w:val="16"/>
        <w:szCs w:val="16"/>
      </w:rPr>
      <w:t>Praça</w:t>
    </w:r>
    <w:proofErr w:type="gramEnd"/>
    <w:r>
      <w:rPr>
        <w:rStyle w:val="Nmerodepgina"/>
        <w:rFonts w:ascii="Tahoma" w:hAnsi="Tahoma" w:cs="Tahoma"/>
        <w:sz w:val="16"/>
        <w:szCs w:val="16"/>
      </w:rPr>
      <w:t xml:space="preserve"> Vicente Glazar, 159 | São Gabriel da Palha-ES | CEP 29780 000  </w:t>
    </w:r>
  </w:p>
  <w:p w14:paraId="703BAED7" w14:textId="77777777" w:rsidR="00BA247F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66E36" w14:textId="77777777" w:rsidR="00BA247F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proofErr w:type="gramStart"/>
    <w:r>
      <w:rPr>
        <w:rStyle w:val="Nmerodepgina"/>
        <w:rFonts w:ascii="Tahoma" w:hAnsi="Tahoma" w:cs="Tahoma"/>
        <w:sz w:val="16"/>
        <w:szCs w:val="16"/>
      </w:rPr>
      <w:t>Praça</w:t>
    </w:r>
    <w:proofErr w:type="gramEnd"/>
    <w:r>
      <w:rPr>
        <w:rStyle w:val="Nmerodepgina"/>
        <w:rFonts w:ascii="Tahoma" w:hAnsi="Tahoma" w:cs="Tahoma"/>
        <w:sz w:val="16"/>
        <w:szCs w:val="16"/>
      </w:rPr>
      <w:t xml:space="preserve"> Vicente Glazar, 159 | São Gabriel da Palha-ES | CEP 29780 000  </w:t>
    </w:r>
  </w:p>
  <w:p w14:paraId="543EE163" w14:textId="77777777" w:rsidR="00BA247F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3D969" w14:textId="77777777" w:rsidR="00B25C5A" w:rsidRDefault="00B25C5A">
      <w:r>
        <w:separator/>
      </w:r>
    </w:p>
  </w:footnote>
  <w:footnote w:type="continuationSeparator" w:id="0">
    <w:p w14:paraId="7D4B6604" w14:textId="77777777" w:rsidR="00B25C5A" w:rsidRDefault="00B25C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1250E" w14:textId="77777777" w:rsidR="00BA247F" w:rsidRDefault="00BA247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2CE36" w14:textId="77777777" w:rsidR="00BA247F" w:rsidRDefault="00BA247F">
    <w:pPr>
      <w:rPr>
        <w:rFonts w:ascii="Verdana" w:hAnsi="Verdana"/>
        <w:sz w:val="26"/>
        <w:szCs w:val="26"/>
      </w:rPr>
    </w:pPr>
  </w:p>
  <w:p w14:paraId="46FDAE48" w14:textId="77777777" w:rsidR="00BA247F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5684C876" wp14:editId="3F0B3355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D13D0A2" w14:textId="77777777" w:rsidR="00BA247F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C378D79" w14:textId="77777777" w:rsidR="00BA247F" w:rsidRDefault="00BA247F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0D125" w14:textId="77777777" w:rsidR="00BA247F" w:rsidRDefault="00BA247F">
    <w:pPr>
      <w:rPr>
        <w:rFonts w:ascii="Verdana" w:hAnsi="Verdana"/>
        <w:sz w:val="26"/>
        <w:szCs w:val="26"/>
      </w:rPr>
    </w:pPr>
  </w:p>
  <w:p w14:paraId="7C2436A1" w14:textId="77777777" w:rsidR="00BA247F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2BBD085D" wp14:editId="0DF6B260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450B58D" w14:textId="77777777" w:rsidR="00BA247F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7751ADD2" w14:textId="77777777" w:rsidR="00BA247F" w:rsidRDefault="00BA247F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C6265"/>
    <w:multiLevelType w:val="multilevel"/>
    <w:tmpl w:val="028E7B4E"/>
    <w:lvl w:ilvl="0">
      <w:start w:val="1"/>
      <w:numFmt w:val="none"/>
      <w:pStyle w:val="Nvel3-R"/>
      <w:suff w:val="nothing"/>
      <w:lvlText w:val="%1"/>
      <w:lvlJc w:val="left"/>
      <w:pPr>
        <w:tabs>
          <w:tab w:val="num" w:pos="0"/>
        </w:tabs>
        <w:ind w:left="0" w:firstLine="0"/>
      </w:pPr>
      <w:rPr>
        <w:rFonts w:ascii="Verdana" w:hAnsi="Verdana" w:cs="Arial"/>
        <w:b w:val="0"/>
        <w:bCs w:val="0"/>
        <w:color w:val="000000"/>
        <w:sz w:val="22"/>
        <w:szCs w:val="22"/>
        <w:u w:val="none"/>
      </w:r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  <w:rPr>
        <w:rFonts w:ascii="Verdana" w:hAnsi="Verdana" w:cs="Arial"/>
        <w:sz w:val="22"/>
        <w:szCs w:val="22"/>
      </w:r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color w:val="000000"/>
        <w:sz w:val="22"/>
        <w:szCs w:val="22"/>
        <w:u w:val="none"/>
        <w:lang w:eastAsia="ar-SA"/>
      </w:r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color w:val="000000"/>
        <w:sz w:val="22"/>
        <w:szCs w:val="22"/>
        <w:u w:val="none"/>
      </w:r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color w:val="000000"/>
        <w:sz w:val="22"/>
        <w:szCs w:val="22"/>
        <w:u w:val="single"/>
      </w:r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  <w:rPr>
        <w:rFonts w:ascii="Verdana" w:hAnsi="Verdana"/>
        <w:b w:val="0"/>
        <w:bCs w:val="0"/>
        <w:color w:val="000000"/>
        <w:sz w:val="22"/>
        <w:szCs w:val="22"/>
        <w:u w:val="none"/>
      </w:r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  <w:rPr>
        <w:rFonts w:ascii="Verdana" w:hAnsi="Verdana"/>
        <w:b w:val="0"/>
        <w:bCs w:val="0"/>
        <w:sz w:val="22"/>
        <w:szCs w:val="22"/>
        <w:u w:val="none"/>
        <w:lang w:eastAsia="en-US"/>
      </w:r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79612FB"/>
    <w:multiLevelType w:val="multilevel"/>
    <w:tmpl w:val="CE029E68"/>
    <w:lvl w:ilvl="0">
      <w:start w:val="1"/>
      <w:numFmt w:val="bullet"/>
      <w:lvlText w:val=""/>
      <w:lvlJc w:val="left"/>
      <w:pPr>
        <w:tabs>
          <w:tab w:val="num" w:pos="607"/>
        </w:tabs>
        <w:ind w:left="607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967"/>
        </w:tabs>
        <w:ind w:left="967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327"/>
        </w:tabs>
        <w:ind w:left="1327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687"/>
        </w:tabs>
        <w:ind w:left="1687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047"/>
        </w:tabs>
        <w:ind w:left="2047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407"/>
        </w:tabs>
        <w:ind w:left="2407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127"/>
        </w:tabs>
        <w:ind w:left="3127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487"/>
        </w:tabs>
        <w:ind w:left="3487" w:hanging="360"/>
      </w:pPr>
      <w:rPr>
        <w:rFonts w:ascii="OpenSymbol" w:hAnsi="OpenSymbol" w:cs="OpenSymbol" w:hint="default"/>
      </w:rPr>
    </w:lvl>
  </w:abstractNum>
  <w:abstractNum w:abstractNumId="2" w15:restartNumberingAfterBreak="0">
    <w:nsid w:val="59E570FA"/>
    <w:multiLevelType w:val="multilevel"/>
    <w:tmpl w:val="D520CB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81459873">
    <w:abstractNumId w:val="0"/>
  </w:num>
  <w:num w:numId="2" w16cid:durableId="1741564272">
    <w:abstractNumId w:val="1"/>
  </w:num>
  <w:num w:numId="3" w16cid:durableId="15269402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247F"/>
    <w:rsid w:val="00463D92"/>
    <w:rsid w:val="00650823"/>
    <w:rsid w:val="00A6728C"/>
    <w:rsid w:val="00B25C5A"/>
    <w:rsid w:val="00BA2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94667"/>
  <w15:docId w15:val="{EF4CB9C3-1434-4795-9FDF-F43339401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qFormat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Fontepargpadro1">
    <w:name w:val="Fonte parág. padrão1"/>
    <w:qFormat/>
  </w:style>
  <w:style w:type="character" w:styleId="Nmerodelinha">
    <w:name w:val="line number"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customStyle="1" w:styleId="Cabealhoerodap7">
    <w:name w:val="Cabeçalho e rodapé7"/>
    <w:basedOn w:val="Normal"/>
    <w:qFormat/>
  </w:style>
  <w:style w:type="paragraph" w:customStyle="1" w:styleId="Cabealhoerodap8">
    <w:name w:val="Cabeçalho e rodapé8"/>
    <w:basedOn w:val="Normal"/>
    <w:qFormat/>
  </w:style>
  <w:style w:type="paragraph" w:customStyle="1" w:styleId="Cabealhoerodap9">
    <w:name w:val="Cabeçalho e rodapé9"/>
    <w:basedOn w:val="Normal"/>
    <w:qFormat/>
  </w:style>
  <w:style w:type="paragraph" w:customStyle="1" w:styleId="Cabealhoerodap10">
    <w:name w:val="Cabeçalho e rodapé10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customStyle="1" w:styleId="Cabealhoerodap12">
    <w:name w:val="Cabeçalho e rodapé12"/>
    <w:basedOn w:val="Normal"/>
    <w:qFormat/>
  </w:style>
  <w:style w:type="paragraph" w:customStyle="1" w:styleId="Cabealhoerodap13">
    <w:name w:val="Cabeçalho e rodapé13"/>
    <w:basedOn w:val="Normal"/>
    <w:qFormat/>
  </w:style>
  <w:style w:type="paragraph" w:customStyle="1" w:styleId="Cabealhoerodap14">
    <w:name w:val="Cabeçalho e rodapé14"/>
    <w:basedOn w:val="Normal"/>
    <w:qFormat/>
  </w:style>
  <w:style w:type="paragraph" w:customStyle="1" w:styleId="Cabealhoerodap15">
    <w:name w:val="Cabeçalho e rodapé15"/>
    <w:basedOn w:val="Normal"/>
    <w:qFormat/>
  </w:style>
  <w:style w:type="paragraph" w:customStyle="1" w:styleId="Cabealhoerodap16">
    <w:name w:val="Cabeçalho e rodapé16"/>
    <w:basedOn w:val="Normal"/>
    <w:qFormat/>
  </w:style>
  <w:style w:type="paragraph" w:customStyle="1" w:styleId="Cabealhoerodap17">
    <w:name w:val="Cabeçalho e rodapé17"/>
    <w:basedOn w:val="Normal"/>
    <w:qFormat/>
  </w:style>
  <w:style w:type="paragraph" w:customStyle="1" w:styleId="Cabealhoerodap18">
    <w:name w:val="Cabeçalho e rodapé18"/>
    <w:basedOn w:val="Normal"/>
    <w:qFormat/>
  </w:style>
  <w:style w:type="paragraph" w:customStyle="1" w:styleId="Cabealhoerodap19">
    <w:name w:val="Cabeçalho e rodapé19"/>
    <w:basedOn w:val="Normal"/>
    <w:qFormat/>
  </w:style>
  <w:style w:type="paragraph" w:customStyle="1" w:styleId="Cabealhoerodap20">
    <w:name w:val="Cabeçalho e rodapé20"/>
    <w:basedOn w:val="Normal"/>
    <w:qFormat/>
  </w:style>
  <w:style w:type="paragraph" w:customStyle="1" w:styleId="Cabealhoerodap21">
    <w:name w:val="Cabeçalho e rodapé21"/>
    <w:basedOn w:val="Normal"/>
    <w:qFormat/>
  </w:style>
  <w:style w:type="paragraph" w:customStyle="1" w:styleId="Cabealhoerodap22">
    <w:name w:val="Cabeçalho e rodapé22"/>
    <w:basedOn w:val="Normal"/>
    <w:qFormat/>
  </w:style>
  <w:style w:type="paragraph" w:customStyle="1" w:styleId="Cabealhoerodap23">
    <w:name w:val="Cabeçalho e rodapé23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">
    <w:name w:val="Conteúdo do quadro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Padro0">
    <w:name w:val="Padrão"/>
    <w:qFormat/>
    <w:pPr>
      <w:tabs>
        <w:tab w:val="left" w:pos="708"/>
      </w:tabs>
      <w:overflowPunct w:val="0"/>
      <w:spacing w:after="200" w:line="276" w:lineRule="auto"/>
    </w:pPr>
    <w:rPr>
      <w:rFonts w:ascii="Times New Roman" w:eastAsia="SimSun;宋体" w:hAnsi="Times New Roman" w:cs="Mangal"/>
      <w:kern w:val="2"/>
      <w:sz w:val="24"/>
      <w:szCs w:val="24"/>
      <w:lang w:eastAsia="zh-CN" w:bidi="hi-IN"/>
    </w:rPr>
  </w:style>
  <w:style w:type="paragraph" w:customStyle="1" w:styleId="Nvel3-R">
    <w:name w:val="Nível 3-R"/>
    <w:basedOn w:val="Normal"/>
    <w:qFormat/>
    <w:pPr>
      <w:numPr>
        <w:numId w:val="1"/>
      </w:numPr>
      <w:suppressAutoHyphens w:val="0"/>
      <w:spacing w:before="120" w:after="120" w:line="276" w:lineRule="auto"/>
      <w:ind w:left="284"/>
      <w:jc w:val="both"/>
    </w:pPr>
    <w:rPr>
      <w:rFonts w:ascii="Arial" w:hAnsi="Arial" w:cs="Arial"/>
      <w:i/>
      <w:iCs/>
      <w:color w:val="FF0000"/>
      <w:sz w:val="20"/>
    </w:rPr>
  </w:style>
  <w:style w:type="paragraph" w:customStyle="1" w:styleId="Nvel3">
    <w:name w:val="Nível 3"/>
    <w:basedOn w:val="Nvel3-R"/>
    <w:qFormat/>
    <w:rPr>
      <w:i w:val="0"/>
      <w:iCs w:val="0"/>
      <w:color w:val="000000"/>
    </w:rPr>
  </w:style>
  <w:style w:type="paragraph" w:customStyle="1" w:styleId="Nvel4">
    <w:name w:val="Nível 4"/>
    <w:basedOn w:val="Nvel3"/>
    <w:qFormat/>
    <w:pPr>
      <w:ind w:left="567"/>
    </w:pPr>
    <w:rPr>
      <w:rFonts w:ascii="Times New Roman" w:hAnsi="Times New Roman" w:cs="Times New Roman"/>
    </w:rPr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s://www.planalto.gov.br/ccivil_03/leis/lcp/lcp123.htm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1</Pages>
  <Words>5294</Words>
  <Characters>28590</Characters>
  <Application>Microsoft Office Word</Application>
  <DocSecurity>0</DocSecurity>
  <Lines>238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173</cp:revision>
  <cp:lastPrinted>2025-08-04T15:21:00Z</cp:lastPrinted>
  <dcterms:created xsi:type="dcterms:W3CDTF">2026-08-05T16:16:00Z</dcterms:created>
  <dcterms:modified xsi:type="dcterms:W3CDTF">2026-08-05T16:32:00Z</dcterms:modified>
  <dc:language>pt-BR</dc:language>
</cp:coreProperties>
</file>